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3C01" w14:textId="77777777" w:rsidR="000905E1" w:rsidRDefault="000905E1" w:rsidP="00EC63FD">
      <w:pPr>
        <w:pStyle w:val="NoSpacing"/>
        <w:rPr>
          <w:rFonts w:ascii="Verdana" w:hAnsi="Verdana"/>
          <w:sz w:val="20"/>
          <w:szCs w:val="20"/>
          <w:highlight w:val="yellow"/>
        </w:rPr>
      </w:pPr>
    </w:p>
    <w:p w14:paraId="3C095258" w14:textId="631124BC" w:rsidR="00EC63FD" w:rsidRPr="00CF6E59" w:rsidRDefault="00EC63FD" w:rsidP="00EC63FD">
      <w:pPr>
        <w:pStyle w:val="NoSpacing"/>
        <w:rPr>
          <w:rFonts w:ascii="Verdana" w:hAnsi="Verdana"/>
          <w:sz w:val="20"/>
          <w:szCs w:val="20"/>
        </w:rPr>
      </w:pPr>
      <w:r w:rsidRPr="00FF4D12">
        <w:rPr>
          <w:rFonts w:ascii="Verdana" w:hAnsi="Verdana"/>
          <w:sz w:val="20"/>
          <w:szCs w:val="20"/>
          <w:highlight w:val="yellow"/>
        </w:rPr>
        <w:t>[Insert Date]</w:t>
      </w:r>
    </w:p>
    <w:p w14:paraId="38B3108B" w14:textId="77777777" w:rsidR="00CF6E59" w:rsidRPr="00E54691" w:rsidRDefault="00CF6E59" w:rsidP="00220A22">
      <w:pPr>
        <w:pStyle w:val="NoSpacing"/>
        <w:rPr>
          <w:rFonts w:ascii="Verdana" w:hAnsi="Verdana"/>
          <w:sz w:val="20"/>
          <w:szCs w:val="20"/>
        </w:rPr>
      </w:pPr>
    </w:p>
    <w:p w14:paraId="63799FF8" w14:textId="3308C8F6" w:rsidR="00DB54C7" w:rsidRPr="00E54691" w:rsidRDefault="00DB54C7" w:rsidP="00DB54C7">
      <w:pPr>
        <w:pStyle w:val="NoSpacing"/>
        <w:rPr>
          <w:rFonts w:ascii="Verdana" w:hAnsi="Verdana"/>
          <w:sz w:val="20"/>
          <w:szCs w:val="20"/>
        </w:rPr>
      </w:pPr>
      <w:r w:rsidRPr="00E54691">
        <w:rPr>
          <w:rFonts w:ascii="Verdana" w:hAnsi="Verdana"/>
          <w:sz w:val="20"/>
          <w:szCs w:val="20"/>
        </w:rPr>
        <w:t>The Honorable Chiquita Brooks-LaSure, Administrator</w:t>
      </w:r>
    </w:p>
    <w:p w14:paraId="0F115108" w14:textId="0F9508A7" w:rsidR="00A93D04" w:rsidRPr="00E54691" w:rsidRDefault="00A93D04" w:rsidP="00A93D04">
      <w:pPr>
        <w:pStyle w:val="NoSpacing"/>
        <w:rPr>
          <w:rFonts w:ascii="Verdana" w:hAnsi="Verdana"/>
          <w:sz w:val="20"/>
          <w:szCs w:val="20"/>
        </w:rPr>
      </w:pPr>
      <w:r w:rsidRPr="00E54691">
        <w:rPr>
          <w:rFonts w:ascii="Verdana" w:hAnsi="Verdana"/>
          <w:sz w:val="20"/>
          <w:szCs w:val="20"/>
        </w:rPr>
        <w:t>Centers for Medicare &amp; Medicaid Services</w:t>
      </w:r>
    </w:p>
    <w:p w14:paraId="265E5FF9" w14:textId="77777777" w:rsidR="00A93D04" w:rsidRPr="00E54691" w:rsidRDefault="00A93D04" w:rsidP="00A93D04">
      <w:pPr>
        <w:pStyle w:val="NoSpacing"/>
        <w:rPr>
          <w:rFonts w:ascii="Verdana" w:hAnsi="Verdana"/>
          <w:sz w:val="20"/>
          <w:szCs w:val="20"/>
        </w:rPr>
      </w:pPr>
      <w:r w:rsidRPr="00E54691">
        <w:rPr>
          <w:rFonts w:ascii="Verdana" w:hAnsi="Verdana"/>
          <w:sz w:val="20"/>
          <w:szCs w:val="20"/>
        </w:rPr>
        <w:t>Department of Health and Human Services</w:t>
      </w:r>
    </w:p>
    <w:p w14:paraId="0D94928D" w14:textId="77777777" w:rsidR="00A93D04" w:rsidRPr="00E54691" w:rsidRDefault="00A93D04" w:rsidP="00A93D04">
      <w:pPr>
        <w:pStyle w:val="NoSpacing"/>
        <w:rPr>
          <w:rFonts w:ascii="Verdana" w:hAnsi="Verdana"/>
          <w:sz w:val="20"/>
          <w:szCs w:val="20"/>
        </w:rPr>
      </w:pPr>
      <w:r w:rsidRPr="00E54691">
        <w:rPr>
          <w:rFonts w:ascii="Verdana" w:hAnsi="Verdana"/>
          <w:sz w:val="20"/>
          <w:szCs w:val="20"/>
        </w:rPr>
        <w:t>Attention:  CMS-1784-P</w:t>
      </w:r>
    </w:p>
    <w:p w14:paraId="17C6DC74" w14:textId="77777777" w:rsidR="00A93D04" w:rsidRPr="00E54691" w:rsidRDefault="00A93D04" w:rsidP="00A93D04">
      <w:pPr>
        <w:pStyle w:val="NoSpacing"/>
        <w:rPr>
          <w:rFonts w:ascii="Verdana" w:hAnsi="Verdana"/>
          <w:sz w:val="20"/>
          <w:szCs w:val="20"/>
        </w:rPr>
      </w:pPr>
      <w:r w:rsidRPr="00E54691">
        <w:rPr>
          <w:rFonts w:ascii="Verdana" w:hAnsi="Verdana"/>
          <w:sz w:val="20"/>
          <w:szCs w:val="20"/>
        </w:rPr>
        <w:t>Mail Stop C4-26-05</w:t>
      </w:r>
    </w:p>
    <w:p w14:paraId="43040E94" w14:textId="77777777" w:rsidR="00A93D04" w:rsidRPr="00E54691" w:rsidRDefault="00A93D04" w:rsidP="00A93D04">
      <w:pPr>
        <w:pStyle w:val="NoSpacing"/>
        <w:rPr>
          <w:rFonts w:ascii="Verdana" w:hAnsi="Verdana"/>
          <w:sz w:val="20"/>
          <w:szCs w:val="20"/>
        </w:rPr>
      </w:pPr>
      <w:r w:rsidRPr="00E54691">
        <w:rPr>
          <w:rFonts w:ascii="Verdana" w:hAnsi="Verdana"/>
          <w:sz w:val="20"/>
          <w:szCs w:val="20"/>
        </w:rPr>
        <w:t>7500 Security Boulevard</w:t>
      </w:r>
    </w:p>
    <w:p w14:paraId="2571DCD3" w14:textId="0DB025B3" w:rsidR="00CF6E59" w:rsidRPr="00E54691" w:rsidRDefault="00A93D04" w:rsidP="00A93D04">
      <w:pPr>
        <w:pStyle w:val="NoSpacing"/>
        <w:rPr>
          <w:rFonts w:ascii="Verdana" w:hAnsi="Verdana"/>
          <w:sz w:val="20"/>
          <w:szCs w:val="20"/>
        </w:rPr>
      </w:pPr>
      <w:r w:rsidRPr="00E54691">
        <w:rPr>
          <w:rFonts w:ascii="Verdana" w:hAnsi="Verdana"/>
          <w:sz w:val="20"/>
          <w:szCs w:val="20"/>
        </w:rPr>
        <w:t>Baltimore, MD 21244-1850</w:t>
      </w:r>
    </w:p>
    <w:p w14:paraId="0D3279E8" w14:textId="77777777" w:rsidR="00CF6E59" w:rsidRPr="00E54691" w:rsidRDefault="00CF6E59" w:rsidP="00220A22">
      <w:pPr>
        <w:pStyle w:val="NoSpacing"/>
        <w:rPr>
          <w:rFonts w:ascii="Verdana" w:hAnsi="Verdana"/>
          <w:sz w:val="20"/>
          <w:szCs w:val="20"/>
        </w:rPr>
      </w:pPr>
    </w:p>
    <w:p w14:paraId="322234FA" w14:textId="075B0E05" w:rsidR="00220A22" w:rsidRPr="00E54691" w:rsidRDefault="00220A22" w:rsidP="00220A22">
      <w:pPr>
        <w:pStyle w:val="NoSpacing"/>
        <w:rPr>
          <w:rFonts w:ascii="Verdana" w:hAnsi="Verdana"/>
          <w:i/>
          <w:iCs/>
          <w:sz w:val="20"/>
          <w:szCs w:val="20"/>
        </w:rPr>
      </w:pPr>
      <w:r w:rsidRPr="00E54691">
        <w:rPr>
          <w:rFonts w:ascii="Verdana" w:hAnsi="Verdana"/>
          <w:i/>
          <w:iCs/>
          <w:sz w:val="20"/>
          <w:szCs w:val="20"/>
        </w:rPr>
        <w:t xml:space="preserve">Submitted electronically via </w:t>
      </w:r>
      <w:hyperlink r:id="rId8" w:history="1">
        <w:r w:rsidR="003C644E" w:rsidRPr="00E54691">
          <w:rPr>
            <w:rStyle w:val="Hyperlink"/>
            <w:rFonts w:ascii="Verdana" w:hAnsi="Verdana"/>
            <w:i/>
            <w:iCs/>
            <w:sz w:val="20"/>
            <w:szCs w:val="20"/>
          </w:rPr>
          <w:t>http://www.regulations.gov</w:t>
        </w:r>
      </w:hyperlink>
      <w:r w:rsidR="003C644E" w:rsidRPr="00E54691">
        <w:rPr>
          <w:rFonts w:ascii="Verdana" w:hAnsi="Verdana"/>
          <w:i/>
          <w:iCs/>
          <w:sz w:val="20"/>
          <w:szCs w:val="20"/>
        </w:rPr>
        <w:t xml:space="preserve">. </w:t>
      </w:r>
    </w:p>
    <w:p w14:paraId="6FE8360D" w14:textId="77777777" w:rsidR="00CF6E59" w:rsidRPr="00E54691" w:rsidRDefault="00CF6E59" w:rsidP="00220A22">
      <w:pPr>
        <w:pStyle w:val="NoSpacing"/>
        <w:rPr>
          <w:rFonts w:ascii="Verdana" w:hAnsi="Verdana"/>
          <w:sz w:val="20"/>
          <w:szCs w:val="20"/>
        </w:rPr>
      </w:pPr>
    </w:p>
    <w:p w14:paraId="5D377371" w14:textId="0D9806A2" w:rsidR="00CF6E59" w:rsidRPr="00E54691" w:rsidRDefault="00220A22" w:rsidP="00220A22">
      <w:pPr>
        <w:pStyle w:val="NoSpacing"/>
        <w:rPr>
          <w:rFonts w:ascii="Verdana" w:hAnsi="Verdana"/>
          <w:b/>
          <w:bCs/>
          <w:sz w:val="20"/>
          <w:szCs w:val="20"/>
        </w:rPr>
      </w:pPr>
      <w:r w:rsidRPr="00E54691">
        <w:rPr>
          <w:rFonts w:ascii="Verdana" w:hAnsi="Verdana"/>
          <w:b/>
          <w:bCs/>
          <w:sz w:val="20"/>
          <w:szCs w:val="20"/>
        </w:rPr>
        <w:t xml:space="preserve">RE: </w:t>
      </w:r>
      <w:r w:rsidR="00A93D04" w:rsidRPr="00E54691">
        <w:rPr>
          <w:rFonts w:ascii="Verdana" w:hAnsi="Verdana"/>
          <w:b/>
          <w:bCs/>
          <w:sz w:val="20"/>
          <w:szCs w:val="20"/>
        </w:rPr>
        <w:t>CMS-1</w:t>
      </w:r>
      <w:r w:rsidR="00F468A6" w:rsidRPr="00E54691">
        <w:rPr>
          <w:rFonts w:ascii="Verdana" w:hAnsi="Verdana"/>
          <w:b/>
          <w:bCs/>
          <w:sz w:val="20"/>
          <w:szCs w:val="20"/>
        </w:rPr>
        <w:t>807</w:t>
      </w:r>
      <w:r w:rsidR="00A93D04" w:rsidRPr="00E54691">
        <w:rPr>
          <w:rFonts w:ascii="Verdana" w:hAnsi="Verdana"/>
          <w:b/>
          <w:bCs/>
          <w:sz w:val="20"/>
          <w:szCs w:val="20"/>
        </w:rPr>
        <w:t xml:space="preserve">-P: </w:t>
      </w:r>
      <w:r w:rsidR="00F468A6" w:rsidRPr="00E54691">
        <w:rPr>
          <w:rFonts w:ascii="Verdana" w:hAnsi="Verdana"/>
          <w:b/>
          <w:bCs/>
          <w:sz w:val="20"/>
          <w:szCs w:val="20"/>
        </w:rPr>
        <w:t>CY 2025 Payment Policies under the Physician Fee Schedule and Other Changes to Part B Payment and Coverage Policies; Medicare Shared Savings Program Requirements; Medicare Prescription Drug Inflation Rebate Program</w:t>
      </w:r>
    </w:p>
    <w:p w14:paraId="4C119105" w14:textId="77777777" w:rsidR="00F468A6" w:rsidRPr="00E54691" w:rsidRDefault="00F468A6" w:rsidP="00220A22">
      <w:pPr>
        <w:pStyle w:val="NoSpacing"/>
        <w:rPr>
          <w:rFonts w:ascii="Verdana" w:hAnsi="Verdana"/>
          <w:sz w:val="20"/>
          <w:szCs w:val="20"/>
        </w:rPr>
      </w:pPr>
    </w:p>
    <w:p w14:paraId="5DA7015A" w14:textId="77777777" w:rsidR="0043780B" w:rsidRPr="00E54691" w:rsidRDefault="0043780B" w:rsidP="00220A22">
      <w:pPr>
        <w:pStyle w:val="NoSpacing"/>
        <w:rPr>
          <w:rFonts w:ascii="Verdana" w:hAnsi="Verdana"/>
          <w:sz w:val="20"/>
          <w:szCs w:val="20"/>
        </w:rPr>
      </w:pPr>
    </w:p>
    <w:p w14:paraId="5071F885" w14:textId="59AFE5D9" w:rsidR="00220A22" w:rsidRPr="00E54691" w:rsidRDefault="00A7131E" w:rsidP="00220A22">
      <w:pPr>
        <w:pStyle w:val="NoSpacing"/>
        <w:rPr>
          <w:rFonts w:ascii="Verdana" w:hAnsi="Verdana"/>
          <w:sz w:val="20"/>
          <w:szCs w:val="20"/>
        </w:rPr>
      </w:pPr>
      <w:r w:rsidRPr="00E54691">
        <w:rPr>
          <w:rFonts w:ascii="Verdana" w:hAnsi="Verdana"/>
          <w:sz w:val="20"/>
          <w:szCs w:val="20"/>
        </w:rPr>
        <w:t>Dear Administrator Brooks-LaSure</w:t>
      </w:r>
      <w:r w:rsidR="003C644E" w:rsidRPr="00E54691">
        <w:rPr>
          <w:rFonts w:ascii="Verdana" w:hAnsi="Verdana"/>
          <w:sz w:val="20"/>
          <w:szCs w:val="20"/>
        </w:rPr>
        <w:t xml:space="preserve">: </w:t>
      </w:r>
      <w:r w:rsidR="00220A22" w:rsidRPr="00E54691">
        <w:rPr>
          <w:rFonts w:ascii="Verdana" w:hAnsi="Verdana"/>
          <w:sz w:val="20"/>
          <w:szCs w:val="20"/>
        </w:rPr>
        <w:t xml:space="preserve"> </w:t>
      </w:r>
    </w:p>
    <w:p w14:paraId="37E7AA77" w14:textId="77777777" w:rsidR="003C644E" w:rsidRPr="00E54691" w:rsidRDefault="003C644E" w:rsidP="00220A22">
      <w:pPr>
        <w:pStyle w:val="NoSpacing"/>
        <w:rPr>
          <w:rFonts w:ascii="Verdana" w:hAnsi="Verdana"/>
          <w:sz w:val="20"/>
          <w:szCs w:val="20"/>
        </w:rPr>
      </w:pPr>
    </w:p>
    <w:p w14:paraId="3E90E728" w14:textId="57A2717B" w:rsidR="000905E1" w:rsidRDefault="000905E1" w:rsidP="000905E1">
      <w:pPr>
        <w:pStyle w:val="NoSpacing"/>
        <w:rPr>
          <w:rFonts w:ascii="Verdana" w:hAnsi="Verdana"/>
          <w:sz w:val="20"/>
          <w:szCs w:val="20"/>
        </w:rPr>
      </w:pPr>
      <w:r w:rsidRPr="00CF6E59">
        <w:rPr>
          <w:rFonts w:ascii="Verdana" w:hAnsi="Verdana"/>
          <w:sz w:val="20"/>
          <w:szCs w:val="20"/>
        </w:rPr>
        <w:t xml:space="preserve">On behalf of </w:t>
      </w:r>
      <w:r w:rsidRPr="00D77AEF">
        <w:rPr>
          <w:rFonts w:ascii="Verdana" w:hAnsi="Verdana"/>
          <w:sz w:val="20"/>
          <w:szCs w:val="20"/>
          <w:highlight w:val="yellow"/>
        </w:rPr>
        <w:t>[Insert Name</w:t>
      </w:r>
      <w:r>
        <w:rPr>
          <w:rFonts w:ascii="Verdana" w:hAnsi="Verdana"/>
          <w:sz w:val="20"/>
          <w:szCs w:val="20"/>
          <w:highlight w:val="yellow"/>
        </w:rPr>
        <w:t xml:space="preserve"> of Organization</w:t>
      </w:r>
      <w:r w:rsidRPr="00D77AEF">
        <w:rPr>
          <w:rFonts w:ascii="Verdana" w:hAnsi="Verdana"/>
          <w:sz w:val="20"/>
          <w:szCs w:val="20"/>
          <w:highlight w:val="yellow"/>
        </w:rPr>
        <w:t>]</w:t>
      </w:r>
      <w:r>
        <w:rPr>
          <w:rFonts w:ascii="Verdana" w:hAnsi="Verdana"/>
          <w:sz w:val="20"/>
          <w:szCs w:val="20"/>
        </w:rPr>
        <w:t xml:space="preserve">, an organization with the mission to </w:t>
      </w:r>
      <w:r w:rsidRPr="00D77AEF">
        <w:rPr>
          <w:rFonts w:ascii="Verdana" w:hAnsi="Verdana"/>
          <w:sz w:val="20"/>
          <w:szCs w:val="20"/>
          <w:highlight w:val="yellow"/>
        </w:rPr>
        <w:t>[Insert Organization’s Mission]</w:t>
      </w:r>
      <w:r w:rsidRPr="00D77AEF">
        <w:rPr>
          <w:rFonts w:ascii="Verdana" w:hAnsi="Verdana"/>
          <w:sz w:val="20"/>
          <w:szCs w:val="20"/>
        </w:rPr>
        <w:t xml:space="preserve">, </w:t>
      </w:r>
      <w:r>
        <w:rPr>
          <w:rFonts w:ascii="Verdana" w:hAnsi="Verdana"/>
          <w:sz w:val="20"/>
          <w:szCs w:val="20"/>
        </w:rPr>
        <w:t xml:space="preserve">we welcome the opportunity to comment on the </w:t>
      </w:r>
      <w:r w:rsidRPr="00A93D04">
        <w:rPr>
          <w:rFonts w:ascii="Verdana" w:hAnsi="Verdana"/>
          <w:sz w:val="20"/>
          <w:szCs w:val="20"/>
        </w:rPr>
        <w:t>CY 202</w:t>
      </w:r>
      <w:r w:rsidR="003E76AA">
        <w:rPr>
          <w:rFonts w:ascii="Verdana" w:hAnsi="Verdana"/>
          <w:sz w:val="20"/>
          <w:szCs w:val="20"/>
        </w:rPr>
        <w:t>5</w:t>
      </w:r>
      <w:r w:rsidRPr="00A93D04">
        <w:rPr>
          <w:rFonts w:ascii="Verdana" w:hAnsi="Verdana"/>
          <w:sz w:val="20"/>
          <w:szCs w:val="20"/>
        </w:rPr>
        <w:t xml:space="preserve"> Physician Fee Schedule Proposed Rules</w:t>
      </w:r>
      <w:r w:rsidRPr="00BB18F6">
        <w:rPr>
          <w:rFonts w:ascii="Verdana" w:hAnsi="Verdana"/>
          <w:sz w:val="20"/>
          <w:szCs w:val="20"/>
        </w:rPr>
        <w:t xml:space="preserve">. </w:t>
      </w:r>
    </w:p>
    <w:p w14:paraId="096F6E75" w14:textId="77777777" w:rsidR="00F468A6" w:rsidRPr="00E54691" w:rsidRDefault="00F468A6" w:rsidP="00F468A6">
      <w:pPr>
        <w:pStyle w:val="NoSpacing"/>
        <w:rPr>
          <w:rFonts w:ascii="Verdana" w:hAnsi="Verdana"/>
          <w:sz w:val="20"/>
          <w:szCs w:val="20"/>
        </w:rPr>
      </w:pPr>
    </w:p>
    <w:p w14:paraId="23768CAC" w14:textId="430A8582" w:rsidR="00E468A7" w:rsidRPr="00E54691" w:rsidRDefault="008757FC" w:rsidP="00890F2C">
      <w:pPr>
        <w:pStyle w:val="NoSpacing"/>
        <w:rPr>
          <w:rFonts w:ascii="Verdana" w:hAnsi="Verdana"/>
          <w:sz w:val="20"/>
          <w:szCs w:val="20"/>
        </w:rPr>
      </w:pPr>
      <w:bookmarkStart w:id="0" w:name="_Hlk144434640"/>
      <w:r w:rsidRPr="00E54691">
        <w:rPr>
          <w:rFonts w:ascii="Verdana" w:hAnsi="Verdana"/>
          <w:sz w:val="20"/>
          <w:szCs w:val="20"/>
        </w:rPr>
        <w:t>The CY2025 Medicare P</w:t>
      </w:r>
      <w:r w:rsidR="00B92D06" w:rsidRPr="00E54691">
        <w:rPr>
          <w:rFonts w:ascii="Verdana" w:hAnsi="Verdana"/>
          <w:sz w:val="20"/>
          <w:szCs w:val="20"/>
        </w:rPr>
        <w:t xml:space="preserve">FS </w:t>
      </w:r>
      <w:r w:rsidRPr="00E54691">
        <w:rPr>
          <w:rFonts w:ascii="Verdana" w:hAnsi="Verdana"/>
          <w:sz w:val="20"/>
          <w:szCs w:val="20"/>
        </w:rPr>
        <w:t xml:space="preserve">proposed rule </w:t>
      </w:r>
      <w:r w:rsidR="00AF3209" w:rsidRPr="00E54691">
        <w:rPr>
          <w:rFonts w:ascii="Verdana" w:hAnsi="Verdana"/>
          <w:sz w:val="20"/>
          <w:szCs w:val="20"/>
        </w:rPr>
        <w:t xml:space="preserve">continues </w:t>
      </w:r>
      <w:r w:rsidRPr="00E54691">
        <w:rPr>
          <w:rFonts w:ascii="Verdana" w:hAnsi="Verdana"/>
          <w:sz w:val="20"/>
          <w:szCs w:val="20"/>
        </w:rPr>
        <w:t>to advance systemic changes that recognize and honor the vital role of family caregivers</w:t>
      </w:r>
      <w:r w:rsidR="00444B72" w:rsidRPr="00E54691">
        <w:rPr>
          <w:rFonts w:ascii="Verdana" w:hAnsi="Verdana"/>
          <w:sz w:val="20"/>
          <w:szCs w:val="20"/>
        </w:rPr>
        <w:t xml:space="preserve"> </w:t>
      </w:r>
      <w:r w:rsidR="00900F4E" w:rsidRPr="00E54691">
        <w:rPr>
          <w:rFonts w:ascii="Verdana" w:hAnsi="Verdana"/>
          <w:sz w:val="20"/>
          <w:szCs w:val="20"/>
        </w:rPr>
        <w:t>within healthcare teams.</w:t>
      </w:r>
      <w:r w:rsidRPr="00E54691">
        <w:rPr>
          <w:rFonts w:ascii="Verdana" w:hAnsi="Verdana"/>
          <w:sz w:val="20"/>
          <w:szCs w:val="20"/>
        </w:rPr>
        <w:t xml:space="preserve"> </w:t>
      </w:r>
      <w:r w:rsidR="00AF3209" w:rsidRPr="00E54691">
        <w:rPr>
          <w:rFonts w:ascii="Verdana" w:hAnsi="Verdana"/>
          <w:sz w:val="20"/>
          <w:szCs w:val="20"/>
        </w:rPr>
        <w:t>The proposed rule build</w:t>
      </w:r>
      <w:r w:rsidR="005C52D4" w:rsidRPr="00E54691">
        <w:rPr>
          <w:rFonts w:ascii="Verdana" w:hAnsi="Verdana"/>
          <w:sz w:val="20"/>
          <w:szCs w:val="20"/>
        </w:rPr>
        <w:t>s</w:t>
      </w:r>
      <w:r w:rsidR="00AF3209" w:rsidRPr="00E54691">
        <w:rPr>
          <w:rFonts w:ascii="Verdana" w:hAnsi="Verdana"/>
          <w:sz w:val="20"/>
          <w:szCs w:val="20"/>
        </w:rPr>
        <w:t xml:space="preserve"> off advances </w:t>
      </w:r>
      <w:r w:rsidR="00B92D06" w:rsidRPr="00E54691">
        <w:rPr>
          <w:rFonts w:ascii="Verdana" w:hAnsi="Verdana"/>
          <w:sz w:val="20"/>
          <w:szCs w:val="20"/>
        </w:rPr>
        <w:t xml:space="preserve">made in the </w:t>
      </w:r>
      <w:r w:rsidR="00AF3209" w:rsidRPr="00E54691">
        <w:rPr>
          <w:rFonts w:ascii="Verdana" w:hAnsi="Verdana"/>
          <w:sz w:val="20"/>
          <w:szCs w:val="20"/>
        </w:rPr>
        <w:t>FY2024 PFS final rule</w:t>
      </w:r>
      <w:r w:rsidR="00B92D06" w:rsidRPr="00E54691">
        <w:rPr>
          <w:rFonts w:ascii="Verdana" w:hAnsi="Verdana"/>
          <w:sz w:val="20"/>
          <w:szCs w:val="20"/>
        </w:rPr>
        <w:t>,</w:t>
      </w:r>
      <w:r w:rsidR="00AF3209" w:rsidRPr="00E54691">
        <w:rPr>
          <w:rFonts w:ascii="Verdana" w:hAnsi="Verdana"/>
          <w:sz w:val="20"/>
          <w:szCs w:val="20"/>
        </w:rPr>
        <w:t xml:space="preserve"> and </w:t>
      </w:r>
      <w:r w:rsidR="00B92D06" w:rsidRPr="00E54691">
        <w:rPr>
          <w:rFonts w:ascii="Verdana" w:hAnsi="Verdana"/>
          <w:sz w:val="20"/>
          <w:szCs w:val="20"/>
        </w:rPr>
        <w:t>w</w:t>
      </w:r>
      <w:r w:rsidR="00890F2C" w:rsidRPr="00E54691">
        <w:rPr>
          <w:rFonts w:ascii="Verdana" w:hAnsi="Verdana"/>
          <w:sz w:val="20"/>
          <w:szCs w:val="20"/>
        </w:rPr>
        <w:t xml:space="preserve">e applaud CMS for its role in advancing vital cross-cutting action from federal policy makers to mitigate the growing challenges facing family caregivers. </w:t>
      </w:r>
    </w:p>
    <w:p w14:paraId="130C8098" w14:textId="77777777" w:rsidR="00E468A7" w:rsidRPr="00E54691" w:rsidRDefault="00E468A7" w:rsidP="00890F2C">
      <w:pPr>
        <w:pStyle w:val="NoSpacing"/>
        <w:rPr>
          <w:rFonts w:ascii="Verdana" w:hAnsi="Verdana"/>
          <w:sz w:val="20"/>
          <w:szCs w:val="20"/>
        </w:rPr>
      </w:pPr>
    </w:p>
    <w:p w14:paraId="2032A98C" w14:textId="30857D91" w:rsidR="00067105" w:rsidRPr="00E54691" w:rsidRDefault="00067105" w:rsidP="00067105">
      <w:pPr>
        <w:pStyle w:val="NoSpacing"/>
        <w:rPr>
          <w:rFonts w:ascii="Verdana" w:hAnsi="Verdana"/>
          <w:sz w:val="20"/>
          <w:szCs w:val="20"/>
        </w:rPr>
      </w:pPr>
      <w:r w:rsidRPr="00E54691">
        <w:rPr>
          <w:rFonts w:ascii="Verdana" w:hAnsi="Verdana"/>
          <w:sz w:val="20"/>
          <w:szCs w:val="20"/>
        </w:rPr>
        <w:t>This action aligns with the National Strategy, particularly Goal 2: Advance partnerships and engagement with family caregivers. Specifically,</w:t>
      </w:r>
      <w:r w:rsidR="00E54691">
        <w:rPr>
          <w:rFonts w:ascii="Verdana" w:hAnsi="Verdana"/>
          <w:sz w:val="20"/>
          <w:szCs w:val="20"/>
        </w:rPr>
        <w:t xml:space="preserve"> the CY2025 Medicare PFS proposed rule advances</w:t>
      </w:r>
      <w:r w:rsidRPr="00E54691">
        <w:rPr>
          <w:rFonts w:ascii="Verdana" w:hAnsi="Verdana"/>
          <w:sz w:val="20"/>
          <w:szCs w:val="20"/>
        </w:rPr>
        <w:t xml:space="preserve"> two key outcomes</w:t>
      </w:r>
      <w:r w:rsidR="00E54691">
        <w:rPr>
          <w:rFonts w:ascii="Verdana" w:hAnsi="Verdana"/>
          <w:sz w:val="20"/>
          <w:szCs w:val="20"/>
        </w:rPr>
        <w:t xml:space="preserve"> of the Strategy</w:t>
      </w:r>
      <w:r w:rsidRPr="00E54691">
        <w:rPr>
          <w:rFonts w:ascii="Verdana" w:hAnsi="Verdana"/>
          <w:sz w:val="20"/>
          <w:szCs w:val="20"/>
        </w:rPr>
        <w:t>:</w:t>
      </w:r>
    </w:p>
    <w:p w14:paraId="529F1BE0" w14:textId="77777777" w:rsidR="00067105" w:rsidRPr="00E54691" w:rsidRDefault="00067105" w:rsidP="00067105">
      <w:pPr>
        <w:pStyle w:val="NoSpacing"/>
        <w:numPr>
          <w:ilvl w:val="0"/>
          <w:numId w:val="21"/>
        </w:numPr>
        <w:rPr>
          <w:rFonts w:ascii="Verdana" w:hAnsi="Verdana"/>
          <w:sz w:val="20"/>
          <w:szCs w:val="20"/>
        </w:rPr>
      </w:pPr>
      <w:r w:rsidRPr="00E54691">
        <w:rPr>
          <w:rFonts w:ascii="Verdana" w:hAnsi="Verdana"/>
          <w:sz w:val="20"/>
          <w:szCs w:val="20"/>
        </w:rPr>
        <w:t>Outcome 2.1: Recognizing family caregivers as essential partners in care teams for the individuals they support.</w:t>
      </w:r>
    </w:p>
    <w:p w14:paraId="3CFD4D2C" w14:textId="77777777" w:rsidR="00067105" w:rsidRPr="00E54691" w:rsidRDefault="00067105" w:rsidP="00067105">
      <w:pPr>
        <w:pStyle w:val="NoSpacing"/>
        <w:numPr>
          <w:ilvl w:val="0"/>
          <w:numId w:val="21"/>
        </w:numPr>
        <w:rPr>
          <w:rFonts w:ascii="Verdana" w:hAnsi="Verdana"/>
          <w:sz w:val="20"/>
          <w:szCs w:val="20"/>
        </w:rPr>
      </w:pPr>
      <w:r w:rsidRPr="00E54691">
        <w:rPr>
          <w:rFonts w:ascii="Verdana" w:hAnsi="Verdana"/>
          <w:sz w:val="20"/>
          <w:szCs w:val="20"/>
        </w:rPr>
        <w:t>Outcome 2.3: Including and considering family caregivers, where appropriate, in developing care recipient plans across various settings and circumstances.</w:t>
      </w:r>
    </w:p>
    <w:p w14:paraId="58141C0B" w14:textId="77777777" w:rsidR="005C52D4" w:rsidRPr="00E54691" w:rsidRDefault="005C52D4" w:rsidP="00890F2C">
      <w:pPr>
        <w:pStyle w:val="NoSpacing"/>
        <w:rPr>
          <w:rFonts w:ascii="Verdana" w:hAnsi="Verdana"/>
          <w:sz w:val="20"/>
          <w:szCs w:val="20"/>
        </w:rPr>
      </w:pPr>
    </w:p>
    <w:p w14:paraId="60AA300B" w14:textId="0673DC69" w:rsidR="009D3D32" w:rsidRPr="00E54691" w:rsidRDefault="005C52D4" w:rsidP="0043780B">
      <w:pPr>
        <w:pStyle w:val="NoSpacing"/>
        <w:rPr>
          <w:rFonts w:ascii="Verdana" w:hAnsi="Verdana"/>
          <w:sz w:val="20"/>
          <w:szCs w:val="20"/>
        </w:rPr>
      </w:pPr>
      <w:r w:rsidRPr="00E54691">
        <w:rPr>
          <w:rFonts w:ascii="Verdana" w:hAnsi="Verdana"/>
          <w:sz w:val="20"/>
          <w:szCs w:val="20"/>
        </w:rPr>
        <w:t>The proposed rule provides an ongoing opportunity to identify, implement, and improve policies to support caregivers</w:t>
      </w:r>
      <w:r w:rsidR="00067105" w:rsidRPr="00E54691">
        <w:rPr>
          <w:rFonts w:ascii="Verdana" w:hAnsi="Verdana"/>
          <w:sz w:val="20"/>
          <w:szCs w:val="20"/>
        </w:rPr>
        <w:t xml:space="preserve"> in support of these outcomes</w:t>
      </w:r>
      <w:r w:rsidRPr="00E54691">
        <w:rPr>
          <w:rFonts w:ascii="Verdana" w:hAnsi="Verdana"/>
          <w:sz w:val="20"/>
          <w:szCs w:val="20"/>
        </w:rPr>
        <w:t xml:space="preserve">. </w:t>
      </w:r>
      <w:r w:rsidR="004C1224" w:rsidRPr="00E54691">
        <w:rPr>
          <w:rFonts w:ascii="Verdana" w:hAnsi="Verdana"/>
          <w:sz w:val="20"/>
          <w:szCs w:val="20"/>
        </w:rPr>
        <w:t>We commend CMS for revising Caregiver Training Services (CTS)</w:t>
      </w:r>
      <w:r w:rsidR="009D3D32" w:rsidRPr="00E54691">
        <w:rPr>
          <w:rFonts w:ascii="Verdana" w:hAnsi="Verdana"/>
          <w:sz w:val="20"/>
          <w:szCs w:val="20"/>
        </w:rPr>
        <w:t xml:space="preserve"> provision</w:t>
      </w:r>
      <w:r w:rsidR="00293D43" w:rsidRPr="00E54691">
        <w:rPr>
          <w:rFonts w:ascii="Verdana" w:hAnsi="Verdana"/>
          <w:sz w:val="20"/>
          <w:szCs w:val="20"/>
        </w:rPr>
        <w:t>s</w:t>
      </w:r>
      <w:r w:rsidR="004C1224" w:rsidRPr="00E54691">
        <w:rPr>
          <w:rFonts w:ascii="Verdana" w:hAnsi="Verdana"/>
          <w:sz w:val="20"/>
          <w:szCs w:val="20"/>
        </w:rPr>
        <w:t xml:space="preserve"> to </w:t>
      </w:r>
      <w:r w:rsidR="00293D43" w:rsidRPr="00E54691">
        <w:rPr>
          <w:rFonts w:ascii="Verdana" w:hAnsi="Verdana"/>
          <w:sz w:val="20"/>
          <w:szCs w:val="20"/>
        </w:rPr>
        <w:t>leverage</w:t>
      </w:r>
      <w:r w:rsidR="004C1224" w:rsidRPr="00E54691">
        <w:rPr>
          <w:rFonts w:ascii="Verdana" w:hAnsi="Verdana"/>
          <w:sz w:val="20"/>
          <w:szCs w:val="20"/>
        </w:rPr>
        <w:t xml:space="preserve"> current agency </w:t>
      </w:r>
      <w:r w:rsidR="00293D43" w:rsidRPr="00E54691">
        <w:rPr>
          <w:rFonts w:ascii="Verdana" w:hAnsi="Verdana"/>
          <w:sz w:val="20"/>
          <w:szCs w:val="20"/>
        </w:rPr>
        <w:t>authority</w:t>
      </w:r>
      <w:r w:rsidR="004C1224" w:rsidRPr="00E54691">
        <w:rPr>
          <w:rFonts w:ascii="Verdana" w:hAnsi="Verdana"/>
          <w:sz w:val="20"/>
          <w:szCs w:val="20"/>
        </w:rPr>
        <w:t xml:space="preserve"> </w:t>
      </w:r>
      <w:r w:rsidR="00AC1F78" w:rsidRPr="00E54691">
        <w:rPr>
          <w:rFonts w:ascii="Verdana" w:hAnsi="Verdana"/>
          <w:sz w:val="20"/>
          <w:szCs w:val="20"/>
        </w:rPr>
        <w:t>to</w:t>
      </w:r>
      <w:r w:rsidR="009D3D32" w:rsidRPr="00E54691">
        <w:rPr>
          <w:rFonts w:ascii="Verdana" w:hAnsi="Verdana"/>
          <w:sz w:val="20"/>
          <w:szCs w:val="20"/>
        </w:rPr>
        <w:t>:</w:t>
      </w:r>
    </w:p>
    <w:p w14:paraId="4A40F9D3" w14:textId="1F8B30F9" w:rsidR="0043780B" w:rsidRPr="00E54691" w:rsidRDefault="0043780B" w:rsidP="00AC1F78">
      <w:pPr>
        <w:pStyle w:val="NoSpacing"/>
        <w:numPr>
          <w:ilvl w:val="0"/>
          <w:numId w:val="16"/>
        </w:numPr>
        <w:rPr>
          <w:rFonts w:ascii="Verdana" w:hAnsi="Verdana"/>
          <w:sz w:val="20"/>
          <w:szCs w:val="20"/>
        </w:rPr>
      </w:pPr>
      <w:r w:rsidRPr="00E54691">
        <w:rPr>
          <w:rFonts w:ascii="Verdana" w:hAnsi="Verdana"/>
          <w:sz w:val="20"/>
          <w:szCs w:val="20"/>
        </w:rPr>
        <w:lastRenderedPageBreak/>
        <w:t>B</w:t>
      </w:r>
      <w:r w:rsidR="005C52D4" w:rsidRPr="00E54691">
        <w:rPr>
          <w:rFonts w:ascii="Verdana" w:hAnsi="Verdana"/>
          <w:sz w:val="20"/>
          <w:szCs w:val="20"/>
        </w:rPr>
        <w:t xml:space="preserve">oost the supply of education and long-term care and to provide support for family caregivers; </w:t>
      </w:r>
    </w:p>
    <w:p w14:paraId="51C41E63" w14:textId="3EF712CC" w:rsidR="0043780B" w:rsidRPr="00E54691" w:rsidRDefault="0043780B" w:rsidP="0043780B">
      <w:pPr>
        <w:pStyle w:val="NoSpacing"/>
        <w:numPr>
          <w:ilvl w:val="0"/>
          <w:numId w:val="16"/>
        </w:numPr>
        <w:rPr>
          <w:rFonts w:ascii="Verdana" w:hAnsi="Verdana"/>
          <w:sz w:val="20"/>
          <w:szCs w:val="20"/>
        </w:rPr>
      </w:pPr>
      <w:r w:rsidRPr="00E54691">
        <w:rPr>
          <w:rFonts w:ascii="Verdana" w:hAnsi="Verdana"/>
          <w:sz w:val="20"/>
          <w:szCs w:val="20"/>
        </w:rPr>
        <w:t>S</w:t>
      </w:r>
      <w:r w:rsidR="005C52D4" w:rsidRPr="00E54691">
        <w:rPr>
          <w:rFonts w:ascii="Verdana" w:hAnsi="Verdana"/>
          <w:sz w:val="20"/>
          <w:szCs w:val="20"/>
        </w:rPr>
        <w:t xml:space="preserve">upport family caregivers of beneficiaries of federal </w:t>
      </w:r>
      <w:r w:rsidR="00293D43" w:rsidRPr="00E54691">
        <w:rPr>
          <w:rFonts w:ascii="Verdana" w:hAnsi="Verdana"/>
          <w:sz w:val="20"/>
          <w:szCs w:val="20"/>
        </w:rPr>
        <w:t>healthcare</w:t>
      </w:r>
      <w:r w:rsidR="005C52D4" w:rsidRPr="00E54691">
        <w:rPr>
          <w:rFonts w:ascii="Verdana" w:hAnsi="Verdana"/>
          <w:sz w:val="20"/>
          <w:szCs w:val="20"/>
        </w:rPr>
        <w:t xml:space="preserve"> programs and services; </w:t>
      </w:r>
    </w:p>
    <w:p w14:paraId="1BF1CB8B" w14:textId="77777777" w:rsidR="0043780B" w:rsidRPr="00E54691" w:rsidRDefault="0043780B" w:rsidP="0043780B">
      <w:pPr>
        <w:pStyle w:val="NoSpacing"/>
        <w:numPr>
          <w:ilvl w:val="0"/>
          <w:numId w:val="16"/>
        </w:numPr>
        <w:rPr>
          <w:rFonts w:ascii="Verdana" w:hAnsi="Verdana"/>
          <w:sz w:val="20"/>
          <w:szCs w:val="20"/>
        </w:rPr>
      </w:pPr>
      <w:r w:rsidRPr="00E54691">
        <w:rPr>
          <w:rFonts w:ascii="Verdana" w:hAnsi="Verdana"/>
          <w:sz w:val="20"/>
          <w:szCs w:val="20"/>
        </w:rPr>
        <w:t>R</w:t>
      </w:r>
      <w:r w:rsidR="005C52D4" w:rsidRPr="00E54691">
        <w:rPr>
          <w:rFonts w:ascii="Verdana" w:hAnsi="Verdana"/>
          <w:sz w:val="20"/>
          <w:szCs w:val="20"/>
        </w:rPr>
        <w:t xml:space="preserve">ecognize and address systemic barriers to healthcare services and benefits for people of color and other underserved groups; and </w:t>
      </w:r>
    </w:p>
    <w:p w14:paraId="1EB53814" w14:textId="261A5D4D" w:rsidR="005C52D4" w:rsidRPr="00E54691" w:rsidRDefault="0043780B" w:rsidP="0043780B">
      <w:pPr>
        <w:pStyle w:val="NoSpacing"/>
        <w:numPr>
          <w:ilvl w:val="0"/>
          <w:numId w:val="16"/>
        </w:numPr>
        <w:rPr>
          <w:rFonts w:ascii="Verdana" w:hAnsi="Verdana"/>
          <w:sz w:val="20"/>
          <w:szCs w:val="20"/>
        </w:rPr>
      </w:pPr>
      <w:r w:rsidRPr="00E54691">
        <w:rPr>
          <w:rFonts w:ascii="Verdana" w:hAnsi="Verdana"/>
          <w:sz w:val="20"/>
          <w:szCs w:val="20"/>
        </w:rPr>
        <w:t>H</w:t>
      </w:r>
      <w:r w:rsidR="005C52D4" w:rsidRPr="00E54691">
        <w:rPr>
          <w:rFonts w:ascii="Verdana" w:hAnsi="Verdana"/>
          <w:sz w:val="20"/>
          <w:szCs w:val="20"/>
        </w:rPr>
        <w:t xml:space="preserve">elp patients, families, and caregivers better navigate the caregiving experience. </w:t>
      </w:r>
    </w:p>
    <w:p w14:paraId="04C23F21" w14:textId="4B971818" w:rsidR="00965EC1" w:rsidRPr="00E54691" w:rsidRDefault="00965EC1" w:rsidP="0005446F">
      <w:pPr>
        <w:pStyle w:val="NoSpacing"/>
        <w:rPr>
          <w:rFonts w:ascii="Verdana" w:hAnsi="Verdana"/>
          <w:sz w:val="20"/>
          <w:szCs w:val="20"/>
        </w:rPr>
      </w:pPr>
    </w:p>
    <w:p w14:paraId="51C6070C" w14:textId="3A350C72" w:rsidR="008F1E00" w:rsidRPr="00E54691" w:rsidRDefault="00890F2C" w:rsidP="0005446F">
      <w:pPr>
        <w:pStyle w:val="NoSpacing"/>
        <w:rPr>
          <w:rFonts w:ascii="Verdana" w:hAnsi="Verdana"/>
          <w:sz w:val="20"/>
          <w:szCs w:val="20"/>
        </w:rPr>
      </w:pPr>
      <w:commentRangeStart w:id="1"/>
      <w:r w:rsidRPr="00E54691">
        <w:rPr>
          <w:rFonts w:ascii="Verdana" w:hAnsi="Verdana"/>
          <w:sz w:val="20"/>
          <w:szCs w:val="20"/>
        </w:rPr>
        <w:t>The population of older adults</w:t>
      </w:r>
      <w:r w:rsidR="00B92D06" w:rsidRPr="00E54691">
        <w:rPr>
          <w:rFonts w:ascii="Verdana" w:hAnsi="Verdana"/>
          <w:sz w:val="20"/>
          <w:szCs w:val="20"/>
        </w:rPr>
        <w:t xml:space="preserve"> </w:t>
      </w:r>
      <w:r w:rsidRPr="00E54691">
        <w:rPr>
          <w:rFonts w:ascii="Verdana" w:hAnsi="Verdana"/>
          <w:sz w:val="20"/>
          <w:szCs w:val="20"/>
        </w:rPr>
        <w:t>is growing at an historic rate</w:t>
      </w:r>
      <w:r w:rsidR="00293D43" w:rsidRPr="00E54691">
        <w:rPr>
          <w:rFonts w:ascii="Verdana" w:hAnsi="Verdana"/>
          <w:sz w:val="20"/>
          <w:szCs w:val="20"/>
        </w:rPr>
        <w:t xml:space="preserve">, </w:t>
      </w:r>
      <w:r w:rsidR="00B92D06" w:rsidRPr="00E54691">
        <w:rPr>
          <w:rFonts w:ascii="Verdana" w:hAnsi="Verdana"/>
          <w:sz w:val="20"/>
          <w:szCs w:val="20"/>
        </w:rPr>
        <w:t>an</w:t>
      </w:r>
      <w:r w:rsidR="00293D43" w:rsidRPr="00E54691">
        <w:rPr>
          <w:rFonts w:ascii="Verdana" w:hAnsi="Verdana"/>
          <w:sz w:val="20"/>
          <w:szCs w:val="20"/>
        </w:rPr>
        <w:t>d</w:t>
      </w:r>
      <w:r w:rsidR="00B92D06" w:rsidRPr="00E54691">
        <w:rPr>
          <w:rFonts w:ascii="Verdana" w:hAnsi="Verdana"/>
          <w:sz w:val="20"/>
          <w:szCs w:val="20"/>
        </w:rPr>
        <w:t xml:space="preserve"> this growth </w:t>
      </w:r>
      <w:r w:rsidR="00965EC1" w:rsidRPr="00E54691">
        <w:rPr>
          <w:rFonts w:ascii="Verdana" w:hAnsi="Verdana"/>
          <w:sz w:val="20"/>
          <w:szCs w:val="20"/>
        </w:rPr>
        <w:t xml:space="preserve">increases the </w:t>
      </w:r>
      <w:r w:rsidR="001E07D8" w:rsidRPr="00E54691">
        <w:rPr>
          <w:rFonts w:ascii="Verdana" w:hAnsi="Verdana"/>
          <w:sz w:val="20"/>
          <w:szCs w:val="20"/>
        </w:rPr>
        <w:t>demands placed on family caregivers</w:t>
      </w:r>
      <w:r w:rsidRPr="00E54691">
        <w:rPr>
          <w:rFonts w:ascii="Verdana" w:hAnsi="Verdana"/>
          <w:sz w:val="20"/>
          <w:szCs w:val="20"/>
        </w:rPr>
        <w:t xml:space="preserve">. </w:t>
      </w:r>
      <w:r w:rsidR="00B92D06" w:rsidRPr="00E54691">
        <w:rPr>
          <w:rFonts w:ascii="Verdana" w:hAnsi="Verdana"/>
          <w:sz w:val="20"/>
          <w:szCs w:val="20"/>
        </w:rPr>
        <w:t xml:space="preserve">According to </w:t>
      </w:r>
      <w:r w:rsidR="00B92D06" w:rsidRPr="00E54691">
        <w:rPr>
          <w:rFonts w:ascii="Verdana" w:hAnsi="Verdana"/>
          <w:i/>
          <w:iCs/>
          <w:sz w:val="20"/>
          <w:szCs w:val="20"/>
        </w:rPr>
        <w:t>Caregiving in the US</w:t>
      </w:r>
      <w:r w:rsidR="00B92D06" w:rsidRPr="00E54691">
        <w:rPr>
          <w:rFonts w:ascii="Verdana" w:hAnsi="Verdana"/>
          <w:sz w:val="20"/>
          <w:szCs w:val="20"/>
        </w:rPr>
        <w:t xml:space="preserve">, a joint report of the National Alliance for Caregiving </w:t>
      </w:r>
      <w:r w:rsidR="003917BD" w:rsidRPr="00E54691">
        <w:rPr>
          <w:rFonts w:ascii="Verdana" w:hAnsi="Verdana"/>
          <w:sz w:val="20"/>
          <w:szCs w:val="20"/>
        </w:rPr>
        <w:t xml:space="preserve">(NAC) </w:t>
      </w:r>
      <w:r w:rsidR="00B92D06" w:rsidRPr="00E54691">
        <w:rPr>
          <w:rFonts w:ascii="Verdana" w:hAnsi="Verdana"/>
          <w:sz w:val="20"/>
          <w:szCs w:val="20"/>
        </w:rPr>
        <w:t xml:space="preserve">and AARP, </w:t>
      </w:r>
      <w:r w:rsidR="0043780B" w:rsidRPr="00E54691">
        <w:rPr>
          <w:rFonts w:ascii="Verdana" w:hAnsi="Verdana"/>
          <w:sz w:val="20"/>
          <w:szCs w:val="20"/>
        </w:rPr>
        <w:t>b</w:t>
      </w:r>
      <w:r w:rsidRPr="00E54691">
        <w:rPr>
          <w:rFonts w:ascii="Verdana" w:hAnsi="Verdana"/>
          <w:sz w:val="20"/>
          <w:szCs w:val="20"/>
        </w:rPr>
        <w:t xml:space="preserve">etween 2015 and 2020, the number of unpaid family caregivers increased by more than </w:t>
      </w:r>
      <w:r w:rsidR="00AC1F78" w:rsidRPr="00E54691">
        <w:rPr>
          <w:rFonts w:ascii="Verdana" w:hAnsi="Verdana"/>
          <w:sz w:val="20"/>
          <w:szCs w:val="20"/>
        </w:rPr>
        <w:t>ten</w:t>
      </w:r>
      <w:r w:rsidRPr="00E54691">
        <w:rPr>
          <w:rFonts w:ascii="Verdana" w:hAnsi="Verdana"/>
          <w:sz w:val="20"/>
          <w:szCs w:val="20"/>
        </w:rPr>
        <w:t xml:space="preserve"> million, to </w:t>
      </w:r>
      <w:r w:rsidR="00AC1F78" w:rsidRPr="00E54691">
        <w:rPr>
          <w:rFonts w:ascii="Verdana" w:hAnsi="Verdana"/>
          <w:sz w:val="20"/>
          <w:szCs w:val="20"/>
        </w:rPr>
        <w:t>fifty-three</w:t>
      </w:r>
      <w:r w:rsidRPr="00E54691">
        <w:rPr>
          <w:rFonts w:ascii="Verdana" w:hAnsi="Verdana"/>
          <w:sz w:val="20"/>
          <w:szCs w:val="20"/>
        </w:rPr>
        <w:t xml:space="preserve"> million family caregivers</w:t>
      </w:r>
      <w:r w:rsidR="00293D43" w:rsidRPr="00E54691">
        <w:rPr>
          <w:rFonts w:ascii="Verdana" w:hAnsi="Verdana"/>
          <w:sz w:val="20"/>
          <w:szCs w:val="20"/>
        </w:rPr>
        <w:t>—and</w:t>
      </w:r>
      <w:r w:rsidR="00B92D06" w:rsidRPr="00E54691">
        <w:rPr>
          <w:rFonts w:ascii="Verdana" w:hAnsi="Verdana"/>
          <w:sz w:val="20"/>
          <w:szCs w:val="20"/>
        </w:rPr>
        <w:t xml:space="preserve"> </w:t>
      </w:r>
      <w:r w:rsidRPr="00E54691">
        <w:rPr>
          <w:rFonts w:ascii="Verdana" w:hAnsi="Verdana"/>
          <w:sz w:val="20"/>
          <w:szCs w:val="20"/>
        </w:rPr>
        <w:t>the ratio of available caregivers to those who need care</w:t>
      </w:r>
      <w:r w:rsidR="00293D43" w:rsidRPr="00E54691">
        <w:rPr>
          <w:rFonts w:ascii="Verdana" w:hAnsi="Verdana"/>
          <w:sz w:val="20"/>
          <w:szCs w:val="20"/>
        </w:rPr>
        <w:t>—</w:t>
      </w:r>
      <w:r w:rsidRPr="00E54691">
        <w:rPr>
          <w:rFonts w:ascii="Verdana" w:hAnsi="Verdana"/>
          <w:sz w:val="20"/>
          <w:szCs w:val="20"/>
        </w:rPr>
        <w:t xml:space="preserve">is declining. </w:t>
      </w:r>
      <w:bookmarkEnd w:id="0"/>
      <w:r w:rsidR="001E07D8" w:rsidRPr="00E54691">
        <w:rPr>
          <w:rFonts w:ascii="Verdana" w:hAnsi="Verdana"/>
          <w:sz w:val="20"/>
          <w:szCs w:val="20"/>
        </w:rPr>
        <w:t xml:space="preserve">The </w:t>
      </w:r>
      <w:r w:rsidR="00772C84">
        <w:rPr>
          <w:rFonts w:ascii="Verdana" w:hAnsi="Verdana"/>
          <w:sz w:val="20"/>
          <w:szCs w:val="20"/>
        </w:rPr>
        <w:t>We urge</w:t>
      </w:r>
      <w:r w:rsidR="001E07D8" w:rsidRPr="00E54691">
        <w:rPr>
          <w:rFonts w:ascii="Verdana" w:hAnsi="Verdana"/>
          <w:sz w:val="20"/>
          <w:szCs w:val="20"/>
        </w:rPr>
        <w:t xml:space="preserve"> CMS to identify additional opportunities to do more to support this growing community as these challenges will become more acute with demographics shifts, impacting the Medicare and Medicaid programs and the health of beneficiaries. </w:t>
      </w:r>
      <w:commentRangeEnd w:id="1"/>
      <w:r w:rsidR="000E4617">
        <w:rPr>
          <w:rStyle w:val="CommentReference"/>
        </w:rPr>
        <w:commentReference w:id="1"/>
      </w:r>
    </w:p>
    <w:p w14:paraId="4F92F497" w14:textId="77777777" w:rsidR="0043780B" w:rsidRPr="00E54691" w:rsidRDefault="0043780B" w:rsidP="0005446F">
      <w:pPr>
        <w:pStyle w:val="NoSpacing"/>
        <w:rPr>
          <w:rFonts w:ascii="Verdana" w:hAnsi="Verdana"/>
          <w:sz w:val="20"/>
          <w:szCs w:val="20"/>
        </w:rPr>
      </w:pPr>
    </w:p>
    <w:p w14:paraId="3C6ADC7D" w14:textId="43624FA6" w:rsidR="00890F2C" w:rsidRPr="00E54691" w:rsidRDefault="000905E1" w:rsidP="0005446F">
      <w:pPr>
        <w:pStyle w:val="NoSpacing"/>
        <w:rPr>
          <w:rFonts w:ascii="Verdana" w:hAnsi="Verdana"/>
          <w:sz w:val="20"/>
          <w:szCs w:val="20"/>
        </w:rPr>
      </w:pPr>
      <w:r w:rsidRPr="00791F84">
        <w:rPr>
          <w:rFonts w:ascii="Verdana" w:hAnsi="Verdana"/>
          <w:b/>
          <w:bCs/>
          <w:i/>
          <w:iCs/>
          <w:sz w:val="20"/>
          <w:szCs w:val="20"/>
          <w:highlight w:val="yellow"/>
        </w:rPr>
        <w:t>[Insert Name of Organization]</w:t>
      </w:r>
      <w:r>
        <w:rPr>
          <w:rFonts w:ascii="Verdana" w:hAnsi="Verdana"/>
          <w:b/>
          <w:bCs/>
          <w:i/>
          <w:iCs/>
          <w:sz w:val="20"/>
          <w:szCs w:val="20"/>
        </w:rPr>
        <w:t xml:space="preserve"> </w:t>
      </w:r>
      <w:r w:rsidR="00824170" w:rsidRPr="00E54691">
        <w:rPr>
          <w:rFonts w:ascii="Verdana" w:hAnsi="Verdana"/>
          <w:b/>
          <w:bCs/>
          <w:i/>
          <w:iCs/>
          <w:sz w:val="20"/>
          <w:szCs w:val="20"/>
        </w:rPr>
        <w:t xml:space="preserve">offers the following comments in response to </w:t>
      </w:r>
      <w:r w:rsidR="00890F2C" w:rsidRPr="00E54691">
        <w:rPr>
          <w:rFonts w:ascii="Verdana" w:hAnsi="Verdana"/>
          <w:b/>
          <w:bCs/>
          <w:i/>
          <w:iCs/>
          <w:sz w:val="20"/>
          <w:szCs w:val="20"/>
        </w:rPr>
        <w:t>changes proposed for CTS in the CY 2025</w:t>
      </w:r>
      <w:r w:rsidR="00824170" w:rsidRPr="00E54691">
        <w:rPr>
          <w:rFonts w:ascii="Verdana" w:hAnsi="Verdana"/>
          <w:b/>
          <w:bCs/>
          <w:i/>
          <w:iCs/>
          <w:sz w:val="20"/>
          <w:szCs w:val="20"/>
        </w:rPr>
        <w:t xml:space="preserve"> Physician Fee Schedule</w:t>
      </w:r>
      <w:r w:rsidR="00890F2C" w:rsidRPr="00E54691">
        <w:rPr>
          <w:rFonts w:ascii="Verdana" w:hAnsi="Verdana"/>
          <w:sz w:val="20"/>
          <w:szCs w:val="20"/>
        </w:rPr>
        <w:t xml:space="preserve">. </w:t>
      </w:r>
    </w:p>
    <w:p w14:paraId="5A7940B2" w14:textId="77777777" w:rsidR="005C52D4" w:rsidRPr="00E54691" w:rsidRDefault="005C52D4" w:rsidP="0005446F">
      <w:pPr>
        <w:pStyle w:val="NoSpacing"/>
        <w:rPr>
          <w:rFonts w:ascii="Verdana" w:hAnsi="Verdana"/>
          <w:sz w:val="20"/>
          <w:szCs w:val="20"/>
        </w:rPr>
      </w:pPr>
    </w:p>
    <w:p w14:paraId="06D50961" w14:textId="1A154B2A" w:rsidR="008F1E00" w:rsidRPr="00E54691" w:rsidRDefault="00824170" w:rsidP="0005446F">
      <w:pPr>
        <w:pStyle w:val="NoSpacing"/>
        <w:rPr>
          <w:rFonts w:ascii="Verdana" w:hAnsi="Verdana"/>
          <w:b/>
          <w:bCs/>
          <w:i/>
          <w:iCs/>
          <w:sz w:val="20"/>
          <w:szCs w:val="20"/>
        </w:rPr>
      </w:pPr>
      <w:r w:rsidRPr="00E54691">
        <w:rPr>
          <w:rFonts w:ascii="Verdana" w:hAnsi="Verdana"/>
          <w:b/>
          <w:bCs/>
          <w:i/>
          <w:iCs/>
          <w:sz w:val="20"/>
          <w:szCs w:val="20"/>
        </w:rPr>
        <w:t>We</w:t>
      </w:r>
      <w:r w:rsidR="008F1E00" w:rsidRPr="00E54691">
        <w:rPr>
          <w:rFonts w:ascii="Verdana" w:hAnsi="Verdana"/>
          <w:b/>
          <w:bCs/>
          <w:i/>
          <w:iCs/>
          <w:sz w:val="20"/>
          <w:szCs w:val="20"/>
        </w:rPr>
        <w:t xml:space="preserve"> support the </w:t>
      </w:r>
      <w:r w:rsidR="0043780B" w:rsidRPr="00E54691">
        <w:rPr>
          <w:rFonts w:ascii="Verdana" w:hAnsi="Verdana"/>
          <w:b/>
          <w:bCs/>
          <w:i/>
          <w:iCs/>
          <w:sz w:val="20"/>
          <w:szCs w:val="20"/>
        </w:rPr>
        <w:t xml:space="preserve">following </w:t>
      </w:r>
      <w:r w:rsidR="008F1E00" w:rsidRPr="00E54691">
        <w:rPr>
          <w:rFonts w:ascii="Verdana" w:hAnsi="Verdana"/>
          <w:b/>
          <w:bCs/>
          <w:i/>
          <w:iCs/>
          <w:sz w:val="20"/>
          <w:szCs w:val="20"/>
        </w:rPr>
        <w:t>p</w:t>
      </w:r>
      <w:r w:rsidR="0043780B" w:rsidRPr="00E54691">
        <w:rPr>
          <w:rFonts w:ascii="Verdana" w:hAnsi="Verdana"/>
          <w:b/>
          <w:bCs/>
          <w:i/>
          <w:iCs/>
          <w:sz w:val="20"/>
          <w:szCs w:val="20"/>
        </w:rPr>
        <w:t>rop</w:t>
      </w:r>
      <w:r w:rsidR="008F1E00" w:rsidRPr="00E54691">
        <w:rPr>
          <w:rFonts w:ascii="Verdana" w:hAnsi="Verdana"/>
          <w:b/>
          <w:bCs/>
          <w:i/>
          <w:iCs/>
          <w:sz w:val="20"/>
          <w:szCs w:val="20"/>
        </w:rPr>
        <w:t xml:space="preserve">osed rule policy changes to: </w:t>
      </w:r>
    </w:p>
    <w:p w14:paraId="3542D54D" w14:textId="0E82774A" w:rsidR="00AD7943" w:rsidRPr="00E54691" w:rsidRDefault="00AD7943" w:rsidP="0043780B">
      <w:pPr>
        <w:pStyle w:val="NoSpacing"/>
        <w:numPr>
          <w:ilvl w:val="0"/>
          <w:numId w:val="17"/>
        </w:numPr>
        <w:rPr>
          <w:rFonts w:ascii="Verdana" w:hAnsi="Verdana"/>
          <w:sz w:val="20"/>
          <w:szCs w:val="20"/>
        </w:rPr>
      </w:pPr>
      <w:r w:rsidRPr="00E54691">
        <w:rPr>
          <w:rFonts w:ascii="Verdana" w:hAnsi="Verdana"/>
          <w:sz w:val="20"/>
          <w:szCs w:val="20"/>
        </w:rPr>
        <w:t>Establish new coding and payment opportunities for caregiver training</w:t>
      </w:r>
      <w:r w:rsidR="00293D43" w:rsidRPr="00E54691">
        <w:rPr>
          <w:rFonts w:ascii="Verdana" w:hAnsi="Verdana"/>
          <w:sz w:val="20"/>
          <w:szCs w:val="20"/>
        </w:rPr>
        <w:t xml:space="preserve"> services</w:t>
      </w:r>
      <w:r w:rsidRPr="00E54691">
        <w:rPr>
          <w:rFonts w:ascii="Verdana" w:hAnsi="Verdana"/>
          <w:sz w:val="20"/>
          <w:szCs w:val="20"/>
        </w:rPr>
        <w:t xml:space="preserve"> for direct care services and supports that include specific clinical skills aimed at enabling caregivers to provide hands-on treatment, complication mitigation, infection care, and patient monitoring</w:t>
      </w:r>
      <w:r w:rsidR="000F77CA" w:rsidRPr="00E54691">
        <w:rPr>
          <w:rFonts w:ascii="Verdana" w:hAnsi="Verdana"/>
          <w:sz w:val="20"/>
          <w:szCs w:val="20"/>
        </w:rPr>
        <w:t>;</w:t>
      </w:r>
    </w:p>
    <w:p w14:paraId="261DC99B" w14:textId="53035C1B" w:rsidR="00AD7943" w:rsidRPr="00E54691" w:rsidRDefault="00AD7943" w:rsidP="0043780B">
      <w:pPr>
        <w:pStyle w:val="NoSpacing"/>
        <w:numPr>
          <w:ilvl w:val="0"/>
          <w:numId w:val="17"/>
        </w:numPr>
        <w:rPr>
          <w:rFonts w:ascii="Verdana" w:hAnsi="Verdana"/>
          <w:sz w:val="20"/>
          <w:szCs w:val="20"/>
        </w:rPr>
      </w:pPr>
      <w:r w:rsidRPr="00E54691">
        <w:rPr>
          <w:rFonts w:ascii="Verdana" w:hAnsi="Verdana"/>
          <w:sz w:val="20"/>
          <w:szCs w:val="20"/>
        </w:rPr>
        <w:t>Provisionally add CTS to the Medicare Telehealth Services List</w:t>
      </w:r>
      <w:r w:rsidR="000F77CA" w:rsidRPr="00E54691">
        <w:rPr>
          <w:rFonts w:ascii="Verdana" w:hAnsi="Verdana"/>
          <w:sz w:val="20"/>
          <w:szCs w:val="20"/>
        </w:rPr>
        <w:t xml:space="preserve">; </w:t>
      </w:r>
    </w:p>
    <w:p w14:paraId="24A58EBD" w14:textId="4DFE5550" w:rsidR="000F77CA" w:rsidRPr="00E54691" w:rsidRDefault="000F77CA" w:rsidP="0043780B">
      <w:pPr>
        <w:pStyle w:val="NoSpacing"/>
        <w:numPr>
          <w:ilvl w:val="0"/>
          <w:numId w:val="17"/>
        </w:numPr>
        <w:rPr>
          <w:rFonts w:ascii="Verdana" w:hAnsi="Verdana"/>
          <w:sz w:val="20"/>
          <w:szCs w:val="20"/>
        </w:rPr>
      </w:pPr>
      <w:r w:rsidRPr="00E54691">
        <w:rPr>
          <w:rFonts w:ascii="Verdana" w:hAnsi="Verdana"/>
          <w:sz w:val="20"/>
          <w:szCs w:val="20"/>
        </w:rPr>
        <w:t>Establish a new coding and payment allowance for caregiver behavior management and modification training for caregiver(s) of an individual patient;</w:t>
      </w:r>
      <w:r w:rsidR="00EF3784" w:rsidRPr="00E54691">
        <w:rPr>
          <w:rFonts w:ascii="Verdana" w:hAnsi="Verdana"/>
          <w:sz w:val="20"/>
          <w:szCs w:val="20"/>
        </w:rPr>
        <w:t xml:space="preserve"> </w:t>
      </w:r>
      <w:r w:rsidR="00016FD7" w:rsidRPr="00E54691">
        <w:rPr>
          <w:rFonts w:ascii="Verdana" w:hAnsi="Verdana"/>
          <w:sz w:val="20"/>
          <w:szCs w:val="20"/>
        </w:rPr>
        <w:t>and</w:t>
      </w:r>
    </w:p>
    <w:p w14:paraId="23161AEA" w14:textId="1B70C516" w:rsidR="00FB3E4A" w:rsidRPr="00E54691" w:rsidRDefault="00FB3E4A" w:rsidP="0043780B">
      <w:pPr>
        <w:pStyle w:val="NoSpacing"/>
        <w:numPr>
          <w:ilvl w:val="0"/>
          <w:numId w:val="17"/>
        </w:numPr>
        <w:rPr>
          <w:rFonts w:ascii="Verdana" w:hAnsi="Verdana"/>
          <w:sz w:val="20"/>
          <w:szCs w:val="20"/>
        </w:rPr>
      </w:pPr>
      <w:r w:rsidRPr="00E54691">
        <w:rPr>
          <w:rFonts w:ascii="Verdana" w:hAnsi="Verdana"/>
          <w:sz w:val="20"/>
          <w:szCs w:val="20"/>
        </w:rPr>
        <w:t>Allow for verbal consent for CTS</w:t>
      </w:r>
      <w:r w:rsidR="0043780B" w:rsidRPr="00E54691">
        <w:rPr>
          <w:rFonts w:ascii="Verdana" w:hAnsi="Verdana"/>
          <w:sz w:val="20"/>
          <w:szCs w:val="20"/>
        </w:rPr>
        <w:t>.</w:t>
      </w:r>
    </w:p>
    <w:p w14:paraId="71B86625" w14:textId="77777777" w:rsidR="00F36F28" w:rsidRPr="00E54691" w:rsidRDefault="00F36F28" w:rsidP="0005446F">
      <w:pPr>
        <w:pStyle w:val="NoSpacing"/>
        <w:rPr>
          <w:rFonts w:ascii="Verdana" w:hAnsi="Verdana"/>
          <w:sz w:val="20"/>
          <w:szCs w:val="20"/>
        </w:rPr>
      </w:pPr>
    </w:p>
    <w:p w14:paraId="1797B1EC" w14:textId="720A0ABA" w:rsidR="00DC2D86" w:rsidRPr="00E54691" w:rsidRDefault="0043780B" w:rsidP="0005446F">
      <w:pPr>
        <w:pStyle w:val="NoSpacing"/>
        <w:rPr>
          <w:rFonts w:ascii="Verdana" w:hAnsi="Verdana"/>
          <w:sz w:val="20"/>
          <w:szCs w:val="20"/>
        </w:rPr>
      </w:pPr>
      <w:r w:rsidRPr="00E54691">
        <w:rPr>
          <w:rFonts w:ascii="Verdana" w:hAnsi="Verdana"/>
          <w:sz w:val="20"/>
          <w:szCs w:val="20"/>
        </w:rPr>
        <w:t>In addition, w</w:t>
      </w:r>
      <w:r w:rsidR="00F34364" w:rsidRPr="00E54691">
        <w:rPr>
          <w:rFonts w:ascii="Verdana" w:hAnsi="Verdana"/>
          <w:sz w:val="20"/>
          <w:szCs w:val="20"/>
        </w:rPr>
        <w:t xml:space="preserve">e appreciate the opportunity to respond to </w:t>
      </w:r>
      <w:r w:rsidR="00FB345C" w:rsidRPr="00E54691">
        <w:rPr>
          <w:rFonts w:ascii="Verdana" w:hAnsi="Verdana"/>
          <w:sz w:val="20"/>
          <w:szCs w:val="20"/>
        </w:rPr>
        <w:t xml:space="preserve">the agency’s request for information regarding services </w:t>
      </w:r>
      <w:r w:rsidR="00836168" w:rsidRPr="00E54691">
        <w:rPr>
          <w:rFonts w:ascii="Verdana" w:hAnsi="Verdana"/>
          <w:sz w:val="20"/>
          <w:szCs w:val="20"/>
        </w:rPr>
        <w:t>a</w:t>
      </w:r>
      <w:r w:rsidR="00FB345C" w:rsidRPr="00E54691">
        <w:rPr>
          <w:rFonts w:ascii="Verdana" w:hAnsi="Verdana"/>
          <w:sz w:val="20"/>
          <w:szCs w:val="20"/>
        </w:rPr>
        <w:t xml:space="preserve">ddressing </w:t>
      </w:r>
      <w:r w:rsidR="00836168" w:rsidRPr="00E54691">
        <w:rPr>
          <w:rFonts w:ascii="Verdana" w:hAnsi="Verdana"/>
          <w:sz w:val="20"/>
          <w:szCs w:val="20"/>
        </w:rPr>
        <w:t>h</w:t>
      </w:r>
      <w:r w:rsidR="00FB345C" w:rsidRPr="00E54691">
        <w:rPr>
          <w:rFonts w:ascii="Verdana" w:hAnsi="Verdana"/>
          <w:sz w:val="20"/>
          <w:szCs w:val="20"/>
        </w:rPr>
        <w:t>ealth-</w:t>
      </w:r>
      <w:r w:rsidR="00836168" w:rsidRPr="00E54691">
        <w:rPr>
          <w:rFonts w:ascii="Verdana" w:hAnsi="Verdana"/>
          <w:sz w:val="20"/>
          <w:szCs w:val="20"/>
        </w:rPr>
        <w:t>r</w:t>
      </w:r>
      <w:r w:rsidR="00FB345C" w:rsidRPr="00E54691">
        <w:rPr>
          <w:rFonts w:ascii="Verdana" w:hAnsi="Verdana"/>
          <w:sz w:val="20"/>
          <w:szCs w:val="20"/>
        </w:rPr>
        <w:t xml:space="preserve">elated </w:t>
      </w:r>
      <w:r w:rsidR="00836168" w:rsidRPr="00E54691">
        <w:rPr>
          <w:rFonts w:ascii="Verdana" w:hAnsi="Verdana"/>
          <w:sz w:val="20"/>
          <w:szCs w:val="20"/>
        </w:rPr>
        <w:t>s</w:t>
      </w:r>
      <w:r w:rsidR="00FB345C" w:rsidRPr="00E54691">
        <w:rPr>
          <w:rFonts w:ascii="Verdana" w:hAnsi="Verdana"/>
          <w:sz w:val="20"/>
          <w:szCs w:val="20"/>
        </w:rPr>
        <w:t xml:space="preserve">ocial </w:t>
      </w:r>
      <w:r w:rsidR="00836168" w:rsidRPr="00E54691">
        <w:rPr>
          <w:rFonts w:ascii="Verdana" w:hAnsi="Verdana"/>
          <w:sz w:val="20"/>
          <w:szCs w:val="20"/>
        </w:rPr>
        <w:t>n</w:t>
      </w:r>
      <w:r w:rsidR="00FB345C" w:rsidRPr="00E54691">
        <w:rPr>
          <w:rFonts w:ascii="Verdana" w:hAnsi="Verdana"/>
          <w:sz w:val="20"/>
          <w:szCs w:val="20"/>
        </w:rPr>
        <w:t>eeds</w:t>
      </w:r>
      <w:r w:rsidR="00463BAC" w:rsidRPr="00E54691">
        <w:rPr>
          <w:rFonts w:ascii="Verdana" w:hAnsi="Verdana"/>
          <w:sz w:val="20"/>
          <w:szCs w:val="20"/>
        </w:rPr>
        <w:t xml:space="preserve"> (HRSN)</w:t>
      </w:r>
      <w:r w:rsidR="00293D43" w:rsidRPr="00E54691">
        <w:rPr>
          <w:rFonts w:ascii="Verdana" w:hAnsi="Verdana"/>
          <w:sz w:val="20"/>
          <w:szCs w:val="20"/>
        </w:rPr>
        <w:t xml:space="preserve"> including </w:t>
      </w:r>
      <w:r w:rsidR="00FB345C" w:rsidRPr="00E54691">
        <w:rPr>
          <w:rFonts w:ascii="Verdana" w:hAnsi="Verdana"/>
          <w:sz w:val="20"/>
          <w:szCs w:val="20"/>
        </w:rPr>
        <w:t xml:space="preserve">Community Health Integration </w:t>
      </w:r>
      <w:r w:rsidR="00836168" w:rsidRPr="00E54691">
        <w:rPr>
          <w:rFonts w:ascii="Verdana" w:hAnsi="Verdana"/>
          <w:sz w:val="20"/>
          <w:szCs w:val="20"/>
        </w:rPr>
        <w:t>(CHI)</w:t>
      </w:r>
      <w:r w:rsidR="00FB345C" w:rsidRPr="00E54691">
        <w:rPr>
          <w:rFonts w:ascii="Verdana" w:hAnsi="Verdana"/>
          <w:sz w:val="20"/>
          <w:szCs w:val="20"/>
        </w:rPr>
        <w:t xml:space="preserve"> and Principal Illness Navigation</w:t>
      </w:r>
      <w:r w:rsidR="00293D43" w:rsidRPr="00E54691">
        <w:rPr>
          <w:rFonts w:ascii="Verdana" w:hAnsi="Verdana"/>
          <w:sz w:val="20"/>
          <w:szCs w:val="20"/>
        </w:rPr>
        <w:t xml:space="preserve"> (PIN)</w:t>
      </w:r>
      <w:r w:rsidR="00FB345C" w:rsidRPr="00E54691">
        <w:rPr>
          <w:rFonts w:ascii="Verdana" w:hAnsi="Verdana"/>
          <w:sz w:val="20"/>
          <w:szCs w:val="20"/>
        </w:rPr>
        <w:t xml:space="preserve"> </w:t>
      </w:r>
      <w:r w:rsidR="00C30C03" w:rsidRPr="00E54691">
        <w:rPr>
          <w:rFonts w:ascii="Verdana" w:hAnsi="Verdana"/>
          <w:sz w:val="20"/>
          <w:szCs w:val="20"/>
        </w:rPr>
        <w:t>s</w:t>
      </w:r>
      <w:r w:rsidR="00FB345C" w:rsidRPr="00E54691">
        <w:rPr>
          <w:rFonts w:ascii="Verdana" w:hAnsi="Verdana"/>
          <w:sz w:val="20"/>
          <w:szCs w:val="20"/>
        </w:rPr>
        <w:t>ervices</w:t>
      </w:r>
      <w:r w:rsidR="00836168" w:rsidRPr="00E54691">
        <w:rPr>
          <w:rFonts w:ascii="Verdana" w:hAnsi="Verdana"/>
          <w:sz w:val="20"/>
          <w:szCs w:val="20"/>
        </w:rPr>
        <w:t xml:space="preserve"> </w:t>
      </w:r>
      <w:r w:rsidR="00C30C03" w:rsidRPr="00E54691">
        <w:rPr>
          <w:rFonts w:ascii="Verdana" w:hAnsi="Verdana"/>
          <w:sz w:val="20"/>
          <w:szCs w:val="20"/>
        </w:rPr>
        <w:t>(</w:t>
      </w:r>
      <w:r w:rsidR="00836168" w:rsidRPr="00E54691">
        <w:rPr>
          <w:rFonts w:ascii="Verdana" w:hAnsi="Verdana"/>
          <w:sz w:val="20"/>
          <w:szCs w:val="20"/>
        </w:rPr>
        <w:t>PIN</w:t>
      </w:r>
      <w:r w:rsidR="00FB345C" w:rsidRPr="00E54691">
        <w:rPr>
          <w:rFonts w:ascii="Verdana" w:hAnsi="Verdana"/>
          <w:sz w:val="20"/>
          <w:szCs w:val="20"/>
        </w:rPr>
        <w:t>)</w:t>
      </w:r>
      <w:r w:rsidR="00F83864" w:rsidRPr="00E54691">
        <w:rPr>
          <w:rFonts w:ascii="Verdana" w:hAnsi="Verdana"/>
          <w:sz w:val="20"/>
          <w:szCs w:val="20"/>
        </w:rPr>
        <w:t>. Ensuring successful implementation of services to address p</w:t>
      </w:r>
      <w:r w:rsidR="00463BAC" w:rsidRPr="00E54691">
        <w:rPr>
          <w:rFonts w:ascii="Verdana" w:hAnsi="Verdana"/>
          <w:sz w:val="20"/>
          <w:szCs w:val="20"/>
        </w:rPr>
        <w:t xml:space="preserve">atients’ HRSNs has the potential to alleviate burden </w:t>
      </w:r>
      <w:r w:rsidR="00536BD3" w:rsidRPr="00E54691">
        <w:rPr>
          <w:rFonts w:ascii="Verdana" w:hAnsi="Verdana"/>
          <w:sz w:val="20"/>
          <w:szCs w:val="20"/>
        </w:rPr>
        <w:t xml:space="preserve">on family caregivers. </w:t>
      </w:r>
    </w:p>
    <w:p w14:paraId="17C6C455" w14:textId="77777777" w:rsidR="00970990" w:rsidRPr="00E54691" w:rsidRDefault="00970990" w:rsidP="00970990">
      <w:pPr>
        <w:pStyle w:val="NoSpacing"/>
        <w:ind w:left="720"/>
        <w:rPr>
          <w:rFonts w:ascii="Verdana" w:hAnsi="Verdana"/>
          <w:sz w:val="20"/>
          <w:szCs w:val="20"/>
        </w:rPr>
      </w:pPr>
    </w:p>
    <w:p w14:paraId="3420D976" w14:textId="3F24B5FA" w:rsidR="00DC2D86" w:rsidRPr="00E54691" w:rsidRDefault="00824170" w:rsidP="0043780B">
      <w:pPr>
        <w:pStyle w:val="NoSpacing"/>
        <w:numPr>
          <w:ilvl w:val="0"/>
          <w:numId w:val="18"/>
        </w:numPr>
        <w:rPr>
          <w:rFonts w:ascii="Verdana" w:hAnsi="Verdana"/>
          <w:b/>
          <w:bCs/>
          <w:sz w:val="20"/>
          <w:szCs w:val="20"/>
        </w:rPr>
      </w:pPr>
      <w:r w:rsidRPr="00E54691">
        <w:rPr>
          <w:rFonts w:ascii="Verdana" w:hAnsi="Verdana"/>
          <w:b/>
          <w:bCs/>
          <w:sz w:val="20"/>
          <w:szCs w:val="20"/>
        </w:rPr>
        <w:t>Establish</w:t>
      </w:r>
      <w:r w:rsidR="005C12B0" w:rsidRPr="00E54691">
        <w:rPr>
          <w:rFonts w:ascii="Verdana" w:hAnsi="Verdana"/>
          <w:b/>
          <w:bCs/>
          <w:sz w:val="20"/>
          <w:szCs w:val="20"/>
        </w:rPr>
        <w:t>ing</w:t>
      </w:r>
      <w:r w:rsidRPr="00E54691">
        <w:rPr>
          <w:rFonts w:ascii="Verdana" w:hAnsi="Verdana"/>
          <w:b/>
          <w:bCs/>
          <w:sz w:val="20"/>
          <w:szCs w:val="20"/>
        </w:rPr>
        <w:t xml:space="preserve"> new coding and payment opportunities for caregiver training for direct care services and supports</w:t>
      </w:r>
    </w:p>
    <w:p w14:paraId="664C54F2" w14:textId="77777777" w:rsidR="00890F2C" w:rsidRPr="00E54691" w:rsidRDefault="00890F2C" w:rsidP="00F26155">
      <w:pPr>
        <w:pStyle w:val="NoSpacing"/>
        <w:rPr>
          <w:rFonts w:ascii="Verdana" w:hAnsi="Verdana"/>
          <w:sz w:val="20"/>
          <w:szCs w:val="20"/>
        </w:rPr>
      </w:pPr>
    </w:p>
    <w:p w14:paraId="0545B557" w14:textId="28E4C1CF" w:rsidR="005A2981" w:rsidRPr="00E54691" w:rsidRDefault="007678E1" w:rsidP="00F26155">
      <w:pPr>
        <w:pStyle w:val="NoSpacing"/>
        <w:rPr>
          <w:rFonts w:ascii="Verdana" w:hAnsi="Verdana"/>
          <w:sz w:val="20"/>
          <w:szCs w:val="20"/>
        </w:rPr>
      </w:pPr>
      <w:r w:rsidRPr="00E54691">
        <w:rPr>
          <w:rFonts w:ascii="Verdana" w:hAnsi="Verdana"/>
          <w:sz w:val="20"/>
          <w:szCs w:val="20"/>
        </w:rPr>
        <w:t xml:space="preserve">According to </w:t>
      </w:r>
      <w:r w:rsidR="00890F2C" w:rsidRPr="00E54691">
        <w:rPr>
          <w:rFonts w:ascii="Verdana" w:hAnsi="Verdana"/>
          <w:sz w:val="20"/>
          <w:szCs w:val="20"/>
        </w:rPr>
        <w:t>the most recent and industry standard</w:t>
      </w:r>
      <w:r w:rsidRPr="00E54691">
        <w:rPr>
          <w:rFonts w:ascii="Verdana" w:hAnsi="Verdana"/>
          <w:sz w:val="20"/>
          <w:szCs w:val="20"/>
        </w:rPr>
        <w:t xml:space="preserve"> research conducted by NAC and AARP</w:t>
      </w:r>
      <w:r w:rsidR="00E54691">
        <w:rPr>
          <w:rFonts w:ascii="Verdana" w:hAnsi="Verdana"/>
          <w:sz w:val="20"/>
          <w:szCs w:val="20"/>
        </w:rPr>
        <w:t>,</w:t>
      </w:r>
      <w:r w:rsidRPr="00E54691">
        <w:rPr>
          <w:rStyle w:val="FootnoteReference"/>
          <w:rFonts w:ascii="Verdana" w:hAnsi="Verdana"/>
          <w:sz w:val="20"/>
          <w:szCs w:val="20"/>
        </w:rPr>
        <w:footnoteReference w:id="2"/>
      </w:r>
      <w:r w:rsidRPr="00E54691">
        <w:rPr>
          <w:rFonts w:ascii="Verdana" w:hAnsi="Verdana"/>
          <w:sz w:val="20"/>
          <w:szCs w:val="20"/>
        </w:rPr>
        <w:t xml:space="preserve"> </w:t>
      </w:r>
      <w:r w:rsidR="00016FD7" w:rsidRPr="00E54691">
        <w:rPr>
          <w:rFonts w:ascii="Verdana" w:hAnsi="Verdana"/>
          <w:sz w:val="20"/>
          <w:szCs w:val="20"/>
        </w:rPr>
        <w:t>six</w:t>
      </w:r>
      <w:r w:rsidRPr="00E54691">
        <w:rPr>
          <w:rFonts w:ascii="Verdana" w:hAnsi="Verdana"/>
          <w:sz w:val="20"/>
          <w:szCs w:val="20"/>
        </w:rPr>
        <w:t xml:space="preserve"> in </w:t>
      </w:r>
      <w:r w:rsidR="00AC1F78" w:rsidRPr="00E54691">
        <w:rPr>
          <w:rFonts w:ascii="Verdana" w:hAnsi="Verdana"/>
          <w:sz w:val="20"/>
          <w:szCs w:val="20"/>
        </w:rPr>
        <w:t>ten</w:t>
      </w:r>
      <w:r w:rsidRPr="00E54691">
        <w:rPr>
          <w:rFonts w:ascii="Verdana" w:hAnsi="Verdana"/>
          <w:sz w:val="20"/>
          <w:szCs w:val="20"/>
        </w:rPr>
        <w:t xml:space="preserve"> family caregivers assist with medical and nursing tasks such as injections, tube feedings and changing catheters. Unfortunately, according to the same report, </w:t>
      </w:r>
      <w:r w:rsidR="00222F3A" w:rsidRPr="00E54691">
        <w:rPr>
          <w:rFonts w:ascii="Verdana" w:hAnsi="Verdana"/>
          <w:sz w:val="20"/>
          <w:szCs w:val="20"/>
        </w:rPr>
        <w:t xml:space="preserve">fewer than three in </w:t>
      </w:r>
      <w:r w:rsidR="00AC1F78" w:rsidRPr="00E54691">
        <w:rPr>
          <w:rFonts w:ascii="Verdana" w:hAnsi="Verdana"/>
          <w:sz w:val="20"/>
          <w:szCs w:val="20"/>
        </w:rPr>
        <w:t>ten</w:t>
      </w:r>
      <w:r w:rsidR="00222F3A" w:rsidRPr="00E54691">
        <w:rPr>
          <w:rFonts w:ascii="Verdana" w:hAnsi="Verdana"/>
          <w:sz w:val="20"/>
          <w:szCs w:val="20"/>
        </w:rPr>
        <w:t xml:space="preserve"> caregivers surveyed (29 percent) said they have</w:t>
      </w:r>
      <w:r w:rsidRPr="00E54691">
        <w:rPr>
          <w:rFonts w:ascii="Verdana" w:hAnsi="Verdana"/>
          <w:sz w:val="20"/>
          <w:szCs w:val="20"/>
        </w:rPr>
        <w:t xml:space="preserve"> had general conversations with health professionals</w:t>
      </w:r>
      <w:r w:rsidR="00222F3A" w:rsidRPr="00E54691">
        <w:rPr>
          <w:rFonts w:ascii="Verdana" w:hAnsi="Verdana"/>
          <w:sz w:val="20"/>
          <w:szCs w:val="20"/>
        </w:rPr>
        <w:t>, such as a doctor, nurse, or social worker,</w:t>
      </w:r>
      <w:r w:rsidRPr="00E54691">
        <w:rPr>
          <w:rFonts w:ascii="Verdana" w:hAnsi="Verdana"/>
          <w:sz w:val="20"/>
          <w:szCs w:val="20"/>
        </w:rPr>
        <w:t xml:space="preserve"> about their caregiving duties</w:t>
      </w:r>
      <w:r w:rsidR="00F21A14" w:rsidRPr="00E54691">
        <w:rPr>
          <w:rFonts w:ascii="Verdana" w:hAnsi="Verdana"/>
          <w:sz w:val="20"/>
          <w:szCs w:val="20"/>
        </w:rPr>
        <w:t>. O</w:t>
      </w:r>
      <w:r w:rsidR="00222F3A" w:rsidRPr="00E54691">
        <w:rPr>
          <w:rFonts w:ascii="Verdana" w:hAnsi="Verdana"/>
          <w:sz w:val="20"/>
          <w:szCs w:val="20"/>
        </w:rPr>
        <w:t xml:space="preserve">nly 13 percent said a </w:t>
      </w:r>
      <w:r w:rsidR="00293D43" w:rsidRPr="00E54691">
        <w:rPr>
          <w:rFonts w:ascii="Verdana" w:hAnsi="Verdana"/>
          <w:sz w:val="20"/>
          <w:szCs w:val="20"/>
        </w:rPr>
        <w:t>healthcare</w:t>
      </w:r>
      <w:r w:rsidR="00222F3A" w:rsidRPr="00E54691">
        <w:rPr>
          <w:rFonts w:ascii="Verdana" w:hAnsi="Verdana"/>
          <w:sz w:val="20"/>
          <w:szCs w:val="20"/>
        </w:rPr>
        <w:t xml:space="preserve"> professional has asked what they need to take care of themselves. </w:t>
      </w:r>
    </w:p>
    <w:p w14:paraId="7101AC75" w14:textId="77777777" w:rsidR="00E54691" w:rsidRPr="00E54691" w:rsidRDefault="00E54691" w:rsidP="00F26155">
      <w:pPr>
        <w:pStyle w:val="NoSpacing"/>
        <w:rPr>
          <w:rFonts w:ascii="Verdana" w:hAnsi="Verdana"/>
          <w:sz w:val="20"/>
          <w:szCs w:val="20"/>
        </w:rPr>
      </w:pPr>
    </w:p>
    <w:p w14:paraId="6532C32D" w14:textId="59D81EC2" w:rsidR="00F26155" w:rsidRPr="00E54691" w:rsidRDefault="007678E1" w:rsidP="00F26155">
      <w:pPr>
        <w:pStyle w:val="NoSpacing"/>
        <w:rPr>
          <w:rFonts w:ascii="Verdana" w:hAnsi="Verdana"/>
          <w:sz w:val="20"/>
          <w:szCs w:val="20"/>
        </w:rPr>
      </w:pPr>
      <w:r w:rsidRPr="00E54691">
        <w:rPr>
          <w:rFonts w:ascii="Verdana" w:hAnsi="Verdana"/>
          <w:sz w:val="20"/>
          <w:szCs w:val="20"/>
        </w:rPr>
        <w:lastRenderedPageBreak/>
        <w:t>Furthermore, only seven percent report receiving any training related to tasks they perform</w:t>
      </w:r>
      <w:r w:rsidR="00E54691" w:rsidRPr="00E54691">
        <w:rPr>
          <w:rFonts w:ascii="Verdana" w:hAnsi="Verdana"/>
          <w:sz w:val="20"/>
          <w:szCs w:val="20"/>
        </w:rPr>
        <w:t>.</w:t>
      </w:r>
      <w:r w:rsidRPr="00E54691">
        <w:rPr>
          <w:rStyle w:val="FootnoteReference"/>
          <w:rFonts w:ascii="Verdana" w:hAnsi="Verdana"/>
          <w:sz w:val="20"/>
          <w:szCs w:val="20"/>
        </w:rPr>
        <w:footnoteReference w:id="3"/>
      </w:r>
      <w:r w:rsidR="00C63B5D" w:rsidRPr="00E54691">
        <w:rPr>
          <w:rFonts w:ascii="Verdana" w:hAnsi="Verdana"/>
          <w:sz w:val="20"/>
          <w:szCs w:val="20"/>
        </w:rPr>
        <w:t xml:space="preserve"> </w:t>
      </w:r>
      <w:r w:rsidR="00F26155" w:rsidRPr="00E54691">
        <w:rPr>
          <w:rFonts w:ascii="Verdana" w:hAnsi="Verdana"/>
          <w:sz w:val="20"/>
          <w:szCs w:val="20"/>
        </w:rPr>
        <w:t>Black and Latino American caregivers (67 percent each) more often help with medical/nursing tasks than do White caregivers (52 percent)</w:t>
      </w:r>
      <w:r w:rsidR="00222F3A" w:rsidRPr="00E54691">
        <w:rPr>
          <w:rFonts w:ascii="Verdana" w:hAnsi="Verdana"/>
          <w:sz w:val="20"/>
          <w:szCs w:val="20"/>
        </w:rPr>
        <w:t xml:space="preserve">. While </w:t>
      </w:r>
      <w:r w:rsidR="00C63B5D" w:rsidRPr="00E54691">
        <w:rPr>
          <w:rFonts w:ascii="Verdana" w:hAnsi="Verdana"/>
          <w:sz w:val="20"/>
          <w:szCs w:val="20"/>
        </w:rPr>
        <w:t>f</w:t>
      </w:r>
      <w:r w:rsidR="00F26155" w:rsidRPr="00E54691">
        <w:rPr>
          <w:rFonts w:ascii="Verdana" w:hAnsi="Verdana"/>
          <w:sz w:val="20"/>
          <w:szCs w:val="20"/>
        </w:rPr>
        <w:t xml:space="preserve">our in </w:t>
      </w:r>
      <w:r w:rsidR="00AC1F78" w:rsidRPr="00E54691">
        <w:rPr>
          <w:rFonts w:ascii="Verdana" w:hAnsi="Verdana"/>
          <w:sz w:val="20"/>
          <w:szCs w:val="20"/>
        </w:rPr>
        <w:t>ten</w:t>
      </w:r>
      <w:r w:rsidR="00F26155" w:rsidRPr="00E54691">
        <w:rPr>
          <w:rFonts w:ascii="Verdana" w:hAnsi="Verdana"/>
          <w:sz w:val="20"/>
          <w:szCs w:val="20"/>
        </w:rPr>
        <w:t xml:space="preserve"> </w:t>
      </w:r>
      <w:r w:rsidR="00890F2C" w:rsidRPr="00E54691">
        <w:rPr>
          <w:rFonts w:ascii="Verdana" w:hAnsi="Verdana"/>
          <w:sz w:val="20"/>
          <w:szCs w:val="20"/>
        </w:rPr>
        <w:t>caregivers</w:t>
      </w:r>
      <w:r w:rsidR="00F26155" w:rsidRPr="00E54691">
        <w:rPr>
          <w:rFonts w:ascii="Verdana" w:hAnsi="Verdana"/>
          <w:sz w:val="20"/>
          <w:szCs w:val="20"/>
        </w:rPr>
        <w:t xml:space="preserve"> are in high-intensity caregiving situations</w:t>
      </w:r>
      <w:r w:rsidR="00E54691" w:rsidRPr="00E54691">
        <w:rPr>
          <w:rFonts w:ascii="Verdana" w:hAnsi="Verdana"/>
          <w:sz w:val="20"/>
          <w:szCs w:val="20"/>
        </w:rPr>
        <w:t xml:space="preserve">, </w:t>
      </w:r>
      <w:r w:rsidR="00222F3A" w:rsidRPr="00E54691">
        <w:rPr>
          <w:rFonts w:ascii="Verdana" w:hAnsi="Verdana"/>
          <w:sz w:val="20"/>
          <w:szCs w:val="20"/>
        </w:rPr>
        <w:t xml:space="preserve">the proportion of caregivers (31 percent) who reported difficulty in coordinating care among </w:t>
      </w:r>
      <w:r w:rsidR="00293D43" w:rsidRPr="00E54691">
        <w:rPr>
          <w:rFonts w:ascii="Verdana" w:hAnsi="Verdana"/>
          <w:sz w:val="20"/>
          <w:szCs w:val="20"/>
        </w:rPr>
        <w:t>healthcare</w:t>
      </w:r>
      <w:r w:rsidR="00222F3A" w:rsidRPr="00E54691">
        <w:rPr>
          <w:rFonts w:ascii="Verdana" w:hAnsi="Verdana"/>
          <w:sz w:val="20"/>
          <w:szCs w:val="20"/>
        </w:rPr>
        <w:t xml:space="preserve"> providers is growing</w:t>
      </w:r>
      <w:r w:rsidR="00E54691" w:rsidRPr="00E54691">
        <w:rPr>
          <w:rFonts w:ascii="Verdana" w:hAnsi="Verdana"/>
          <w:sz w:val="20"/>
          <w:szCs w:val="20"/>
        </w:rPr>
        <w:t>.</w:t>
      </w:r>
      <w:r w:rsidR="00C63B5D" w:rsidRPr="00E54691">
        <w:rPr>
          <w:rStyle w:val="FootnoteReference"/>
          <w:rFonts w:ascii="Verdana" w:hAnsi="Verdana"/>
          <w:sz w:val="20"/>
          <w:szCs w:val="20"/>
        </w:rPr>
        <w:footnoteReference w:id="4"/>
      </w:r>
      <w:r w:rsidR="00F26155" w:rsidRPr="00E54691">
        <w:rPr>
          <w:rFonts w:ascii="Verdana" w:hAnsi="Verdana"/>
          <w:sz w:val="20"/>
          <w:szCs w:val="20"/>
        </w:rPr>
        <w:t xml:space="preserve"> </w:t>
      </w:r>
    </w:p>
    <w:p w14:paraId="0BCC976E" w14:textId="3CFAB21D" w:rsidR="00CA6EDE" w:rsidRPr="00E54691" w:rsidRDefault="00ED543D" w:rsidP="00E53861">
      <w:pPr>
        <w:spacing w:before="240" w:after="240"/>
        <w:rPr>
          <w:rStyle w:val="Hyperlink"/>
          <w:rFonts w:ascii="Verdana" w:hAnsi="Verdana"/>
          <w:color w:val="000000" w:themeColor="text1"/>
          <w:sz w:val="20"/>
          <w:szCs w:val="20"/>
          <w:u w:val="none"/>
        </w:rPr>
      </w:pPr>
      <w:r w:rsidRPr="00E54691">
        <w:rPr>
          <w:rFonts w:ascii="Verdana" w:hAnsi="Verdana"/>
          <w:sz w:val="20"/>
          <w:szCs w:val="20"/>
        </w:rPr>
        <w:t xml:space="preserve">We commend CMS for proposing training supports for caregivers </w:t>
      </w:r>
      <w:r w:rsidR="00E54691" w:rsidRPr="00E54691">
        <w:rPr>
          <w:rFonts w:ascii="Verdana" w:hAnsi="Verdana"/>
          <w:sz w:val="20"/>
          <w:szCs w:val="20"/>
        </w:rPr>
        <w:t>who</w:t>
      </w:r>
      <w:r w:rsidRPr="00E54691">
        <w:rPr>
          <w:rFonts w:ascii="Verdana" w:hAnsi="Verdana"/>
          <w:sz w:val="20"/>
          <w:szCs w:val="20"/>
        </w:rPr>
        <w:t xml:space="preserve"> are providing </w:t>
      </w:r>
      <w:r w:rsidR="00E54691" w:rsidRPr="00E54691">
        <w:rPr>
          <w:rFonts w:ascii="Verdana" w:hAnsi="Verdana"/>
          <w:sz w:val="20"/>
          <w:szCs w:val="20"/>
        </w:rPr>
        <w:t xml:space="preserve">care requiring </w:t>
      </w:r>
      <w:r w:rsidRPr="00E54691">
        <w:rPr>
          <w:rFonts w:ascii="Verdana" w:hAnsi="Verdana"/>
          <w:sz w:val="20"/>
          <w:szCs w:val="20"/>
        </w:rPr>
        <w:t xml:space="preserve">medical and clinical skills including hands-on treatment, patient monitoring, and reducing complications as described in </w:t>
      </w:r>
      <w:hyperlink r:id="rId13" w:history="1">
        <w:r w:rsidRPr="00E54691">
          <w:rPr>
            <w:rStyle w:val="Hyperlink"/>
            <w:rFonts w:ascii="Verdana" w:hAnsi="Verdana"/>
            <w:sz w:val="20"/>
            <w:szCs w:val="20"/>
          </w:rPr>
          <w:t>HCPCS Code GCTD1</w:t>
        </w:r>
      </w:hyperlink>
      <w:r w:rsidRPr="00E54691">
        <w:rPr>
          <w:rStyle w:val="Hyperlink"/>
          <w:rFonts w:ascii="Verdana" w:hAnsi="Verdana"/>
          <w:color w:val="000000" w:themeColor="text1"/>
          <w:sz w:val="20"/>
          <w:szCs w:val="20"/>
          <w:u w:val="none"/>
        </w:rPr>
        <w:t xml:space="preserve">, </w:t>
      </w:r>
      <w:hyperlink r:id="rId14" w:history="1">
        <w:r w:rsidRPr="00E54691">
          <w:rPr>
            <w:rStyle w:val="Hyperlink"/>
            <w:rFonts w:ascii="Verdana" w:hAnsi="Verdana"/>
            <w:sz w:val="20"/>
            <w:szCs w:val="20"/>
          </w:rPr>
          <w:t>HCPCS Code GCTD2</w:t>
        </w:r>
      </w:hyperlink>
      <w:r w:rsidRPr="00E54691">
        <w:rPr>
          <w:rStyle w:val="Hyperlink"/>
          <w:rFonts w:ascii="Verdana" w:hAnsi="Verdana"/>
          <w:color w:val="000000" w:themeColor="text1"/>
          <w:sz w:val="20"/>
          <w:szCs w:val="20"/>
          <w:u w:val="none"/>
        </w:rPr>
        <w:t xml:space="preserve">, and </w:t>
      </w:r>
      <w:hyperlink r:id="rId15" w:history="1">
        <w:r w:rsidRPr="00E54691">
          <w:rPr>
            <w:rStyle w:val="Hyperlink"/>
            <w:rFonts w:ascii="Verdana" w:hAnsi="Verdana"/>
            <w:sz w:val="20"/>
            <w:szCs w:val="20"/>
          </w:rPr>
          <w:t>HCPCS Code GCTD3</w:t>
        </w:r>
      </w:hyperlink>
      <w:r w:rsidRPr="00E54691">
        <w:rPr>
          <w:rStyle w:val="Hyperlink"/>
          <w:rFonts w:ascii="Verdana" w:hAnsi="Verdana"/>
          <w:color w:val="000000" w:themeColor="text1"/>
          <w:sz w:val="20"/>
          <w:szCs w:val="20"/>
          <w:u w:val="none"/>
        </w:rPr>
        <w:t xml:space="preserve">. </w:t>
      </w:r>
      <w:r w:rsidR="00E20F15" w:rsidRPr="00E54691">
        <w:rPr>
          <w:rStyle w:val="Hyperlink"/>
          <w:rFonts w:ascii="Verdana" w:hAnsi="Verdana"/>
          <w:color w:val="000000" w:themeColor="text1"/>
          <w:sz w:val="20"/>
          <w:szCs w:val="20"/>
          <w:u w:val="none"/>
        </w:rPr>
        <w:t>We agree that expanding available caregiver training</w:t>
      </w:r>
      <w:r w:rsidR="00E54691">
        <w:rPr>
          <w:rStyle w:val="Hyperlink"/>
          <w:rFonts w:ascii="Verdana" w:hAnsi="Verdana"/>
          <w:color w:val="000000" w:themeColor="text1"/>
          <w:sz w:val="20"/>
          <w:szCs w:val="20"/>
          <w:u w:val="none"/>
        </w:rPr>
        <w:t xml:space="preserve"> services</w:t>
      </w:r>
      <w:r w:rsidR="00E20F15" w:rsidRPr="00E54691">
        <w:rPr>
          <w:rStyle w:val="Hyperlink"/>
          <w:rFonts w:ascii="Verdana" w:hAnsi="Verdana"/>
          <w:color w:val="000000" w:themeColor="text1"/>
          <w:sz w:val="20"/>
          <w:szCs w:val="20"/>
          <w:u w:val="none"/>
        </w:rPr>
        <w:t xml:space="preserve"> beyond functional skills and behavior management/modification to include training for the </w:t>
      </w:r>
      <w:r w:rsidR="00016FD7" w:rsidRPr="00E54691">
        <w:rPr>
          <w:rStyle w:val="Hyperlink"/>
          <w:rFonts w:ascii="Verdana" w:hAnsi="Verdana"/>
          <w:color w:val="000000" w:themeColor="text1"/>
          <w:sz w:val="20"/>
          <w:szCs w:val="20"/>
          <w:u w:val="none"/>
        </w:rPr>
        <w:t>sixty percent</w:t>
      </w:r>
      <w:r w:rsidR="00E20F15" w:rsidRPr="00E54691">
        <w:rPr>
          <w:rStyle w:val="Hyperlink"/>
          <w:rFonts w:ascii="Verdana" w:hAnsi="Verdana"/>
          <w:color w:val="000000" w:themeColor="text1"/>
          <w:sz w:val="20"/>
          <w:szCs w:val="20"/>
          <w:u w:val="none"/>
        </w:rPr>
        <w:t xml:space="preserve"> of family caregivers</w:t>
      </w:r>
      <w:r w:rsidRPr="00E54691">
        <w:rPr>
          <w:rStyle w:val="Hyperlink"/>
          <w:rFonts w:ascii="Verdana" w:hAnsi="Verdana"/>
          <w:color w:val="000000" w:themeColor="text1"/>
          <w:sz w:val="20"/>
          <w:szCs w:val="20"/>
          <w:u w:val="none"/>
        </w:rPr>
        <w:t xml:space="preserve"> who are assisting with direct</w:t>
      </w:r>
      <w:r w:rsidR="00E54691">
        <w:rPr>
          <w:rStyle w:val="Hyperlink"/>
          <w:rFonts w:ascii="Verdana" w:hAnsi="Verdana"/>
          <w:color w:val="000000" w:themeColor="text1"/>
          <w:sz w:val="20"/>
          <w:szCs w:val="20"/>
          <w:u w:val="none"/>
        </w:rPr>
        <w:t>-</w:t>
      </w:r>
      <w:r w:rsidRPr="00E54691">
        <w:rPr>
          <w:rStyle w:val="Hyperlink"/>
          <w:rFonts w:ascii="Verdana" w:hAnsi="Verdana"/>
          <w:color w:val="000000" w:themeColor="text1"/>
          <w:sz w:val="20"/>
          <w:szCs w:val="20"/>
          <w:u w:val="none"/>
        </w:rPr>
        <w:t>care management</w:t>
      </w:r>
      <w:r w:rsidR="00E20F15" w:rsidRPr="00E54691">
        <w:rPr>
          <w:rStyle w:val="Hyperlink"/>
          <w:rFonts w:ascii="Verdana" w:hAnsi="Verdana"/>
          <w:color w:val="000000" w:themeColor="text1"/>
          <w:sz w:val="20"/>
          <w:szCs w:val="20"/>
          <w:u w:val="none"/>
        </w:rPr>
        <w:t>—</w:t>
      </w:r>
      <w:r w:rsidRPr="00E54691">
        <w:rPr>
          <w:rStyle w:val="Hyperlink"/>
          <w:rFonts w:ascii="Verdana" w:hAnsi="Verdana"/>
          <w:color w:val="000000" w:themeColor="text1"/>
          <w:sz w:val="20"/>
          <w:szCs w:val="20"/>
          <w:u w:val="none"/>
        </w:rPr>
        <w:t>such as wound care and dressing and infection control</w:t>
      </w:r>
      <w:r w:rsidR="00E20F15" w:rsidRPr="00E54691">
        <w:rPr>
          <w:rStyle w:val="Hyperlink"/>
          <w:rFonts w:ascii="Verdana" w:hAnsi="Verdana"/>
          <w:color w:val="000000" w:themeColor="text1"/>
          <w:sz w:val="20"/>
          <w:szCs w:val="20"/>
          <w:u w:val="none"/>
        </w:rPr>
        <w:t xml:space="preserve">—will contribute to improved patient safety and support </w:t>
      </w:r>
      <w:r w:rsidRPr="00E54691">
        <w:rPr>
          <w:rStyle w:val="Hyperlink"/>
          <w:rFonts w:ascii="Verdana" w:hAnsi="Verdana"/>
          <w:color w:val="000000" w:themeColor="text1"/>
          <w:sz w:val="20"/>
          <w:szCs w:val="20"/>
          <w:u w:val="none"/>
        </w:rPr>
        <w:t>treatment goals.</w:t>
      </w:r>
      <w:r w:rsidR="000B4688" w:rsidRPr="00E54691">
        <w:rPr>
          <w:rStyle w:val="Hyperlink"/>
          <w:rFonts w:ascii="Verdana" w:hAnsi="Verdana"/>
          <w:color w:val="000000" w:themeColor="text1"/>
          <w:sz w:val="20"/>
          <w:szCs w:val="20"/>
          <w:u w:val="none"/>
        </w:rPr>
        <w:t xml:space="preserve"> </w:t>
      </w:r>
      <w:r w:rsidR="00AC09B1" w:rsidRPr="00E54691">
        <w:rPr>
          <w:rFonts w:ascii="Verdana" w:hAnsi="Verdana"/>
          <w:color w:val="000000" w:themeColor="text1"/>
          <w:sz w:val="20"/>
          <w:szCs w:val="20"/>
        </w:rPr>
        <w:t>This is especially important for family caregivers managing complex chronic diseases, serious illnesses, and disabilities</w:t>
      </w:r>
      <w:r w:rsidR="00E54691">
        <w:rPr>
          <w:rFonts w:ascii="Verdana" w:hAnsi="Verdana"/>
          <w:color w:val="000000" w:themeColor="text1"/>
          <w:sz w:val="20"/>
          <w:szCs w:val="20"/>
        </w:rPr>
        <w:t xml:space="preserve"> such as </w:t>
      </w:r>
      <w:r w:rsidR="00AC09B1" w:rsidRPr="00E54691">
        <w:rPr>
          <w:rFonts w:ascii="Verdana" w:hAnsi="Verdana"/>
          <w:color w:val="000000" w:themeColor="text1"/>
          <w:sz w:val="20"/>
          <w:szCs w:val="20"/>
        </w:rPr>
        <w:t>cancer, transplant-related conditions, and dementia.</w:t>
      </w:r>
    </w:p>
    <w:p w14:paraId="5443C3AE" w14:textId="2C0267A4" w:rsidR="00E53861" w:rsidRPr="00E54691" w:rsidRDefault="00E53861" w:rsidP="0043780B">
      <w:pPr>
        <w:pStyle w:val="ListParagraph"/>
        <w:numPr>
          <w:ilvl w:val="0"/>
          <w:numId w:val="18"/>
        </w:numPr>
        <w:spacing w:before="240" w:after="240"/>
        <w:rPr>
          <w:rFonts w:ascii="Verdana" w:hAnsi="Verdana"/>
          <w:b/>
          <w:bCs/>
          <w:sz w:val="20"/>
          <w:szCs w:val="20"/>
        </w:rPr>
      </w:pPr>
      <w:r w:rsidRPr="00E54691">
        <w:rPr>
          <w:rFonts w:ascii="Verdana" w:hAnsi="Verdana"/>
          <w:b/>
          <w:bCs/>
          <w:sz w:val="20"/>
          <w:szCs w:val="20"/>
        </w:rPr>
        <w:t>Provisionally adding CTS to the Medicare Telehealth Services List</w:t>
      </w:r>
    </w:p>
    <w:p w14:paraId="1DDEE879" w14:textId="364556C3" w:rsidR="00E53861" w:rsidRPr="00E54691" w:rsidRDefault="00E53861" w:rsidP="00E53861">
      <w:pPr>
        <w:pStyle w:val="NoSpacing"/>
        <w:rPr>
          <w:rFonts w:ascii="Verdana" w:hAnsi="Verdana"/>
          <w:sz w:val="20"/>
          <w:szCs w:val="20"/>
        </w:rPr>
      </w:pPr>
      <w:r w:rsidRPr="00E54691">
        <w:rPr>
          <w:rFonts w:ascii="Verdana" w:hAnsi="Verdana"/>
          <w:sz w:val="20"/>
          <w:szCs w:val="20"/>
        </w:rPr>
        <w:t xml:space="preserve">We applaud </w:t>
      </w:r>
      <w:r w:rsidR="003917BD" w:rsidRPr="00E54691">
        <w:rPr>
          <w:rFonts w:ascii="Verdana" w:hAnsi="Verdana"/>
          <w:sz w:val="20"/>
          <w:szCs w:val="20"/>
        </w:rPr>
        <w:t xml:space="preserve">CMS </w:t>
      </w:r>
      <w:r w:rsidRPr="00E54691">
        <w:rPr>
          <w:rFonts w:ascii="Verdana" w:hAnsi="Verdana"/>
          <w:sz w:val="20"/>
          <w:szCs w:val="20"/>
        </w:rPr>
        <w:t>for heeding recommendations to add CTS to the list of available telehealth services in CY 2025. While we understand that there is limited</w:t>
      </w:r>
      <w:r w:rsidR="00E54691">
        <w:rPr>
          <w:rFonts w:ascii="Verdana" w:hAnsi="Verdana"/>
          <w:sz w:val="20"/>
          <w:szCs w:val="20"/>
        </w:rPr>
        <w:t xml:space="preserve"> current</w:t>
      </w:r>
      <w:r w:rsidRPr="00E54691">
        <w:rPr>
          <w:rFonts w:ascii="Verdana" w:hAnsi="Verdana"/>
          <w:sz w:val="20"/>
          <w:szCs w:val="20"/>
        </w:rPr>
        <w:t xml:space="preserve"> evidence justifying permanent inclusion on the list of available telehealth services, we agree that provisionally adding these services will allow providers to implement </w:t>
      </w:r>
      <w:r w:rsidR="00896903">
        <w:rPr>
          <w:rFonts w:ascii="Verdana" w:hAnsi="Verdana"/>
          <w:sz w:val="20"/>
          <w:szCs w:val="20"/>
        </w:rPr>
        <w:t>CTS</w:t>
      </w:r>
      <w:r w:rsidRPr="00E54691">
        <w:rPr>
          <w:rFonts w:ascii="Verdana" w:hAnsi="Verdana"/>
          <w:sz w:val="20"/>
          <w:szCs w:val="20"/>
        </w:rPr>
        <w:t xml:space="preserve"> more broadly and build that evidence base. However, we caution that unless additional resources are dedicated to the technical assistance needed to ease provider adoption, the availability CTS services—whether provided in-person or remotely—will lag </w:t>
      </w:r>
      <w:r w:rsidR="00896903">
        <w:rPr>
          <w:rFonts w:ascii="Verdana" w:hAnsi="Verdana"/>
          <w:sz w:val="20"/>
          <w:szCs w:val="20"/>
        </w:rPr>
        <w:t>the</w:t>
      </w:r>
      <w:r w:rsidR="003917BD" w:rsidRPr="00E54691">
        <w:rPr>
          <w:rFonts w:ascii="Verdana" w:hAnsi="Verdana"/>
          <w:sz w:val="20"/>
          <w:szCs w:val="20"/>
        </w:rPr>
        <w:t xml:space="preserve"> </w:t>
      </w:r>
      <w:r w:rsidRPr="00E54691">
        <w:rPr>
          <w:rFonts w:ascii="Verdana" w:hAnsi="Verdana"/>
          <w:sz w:val="20"/>
          <w:szCs w:val="20"/>
        </w:rPr>
        <w:t xml:space="preserve">growing need. </w:t>
      </w:r>
    </w:p>
    <w:p w14:paraId="24474433" w14:textId="77777777" w:rsidR="00BD7065" w:rsidRPr="00E54691" w:rsidRDefault="00BD7065" w:rsidP="00E53861">
      <w:pPr>
        <w:pStyle w:val="NoSpacing"/>
        <w:rPr>
          <w:rFonts w:ascii="Verdana" w:hAnsi="Verdana"/>
          <w:sz w:val="20"/>
          <w:szCs w:val="20"/>
        </w:rPr>
      </w:pPr>
    </w:p>
    <w:p w14:paraId="62CED2F4" w14:textId="1C0B42FA" w:rsidR="00BD7065" w:rsidRPr="00E54691" w:rsidRDefault="00896903" w:rsidP="00E53861">
      <w:pPr>
        <w:pStyle w:val="NoSpacing"/>
        <w:rPr>
          <w:rFonts w:ascii="Verdana" w:hAnsi="Verdana"/>
          <w:sz w:val="20"/>
          <w:szCs w:val="20"/>
        </w:rPr>
      </w:pPr>
      <w:commentRangeStart w:id="2"/>
      <w:r>
        <w:rPr>
          <w:rFonts w:ascii="Verdana" w:hAnsi="Verdana"/>
          <w:sz w:val="20"/>
          <w:szCs w:val="20"/>
        </w:rPr>
        <w:t xml:space="preserve">We believe that including CTS on the list of available telehealth services will be particularly important for the 12 percent of family </w:t>
      </w:r>
      <w:r w:rsidR="00BD7065" w:rsidRPr="00E54691">
        <w:rPr>
          <w:rFonts w:ascii="Verdana" w:hAnsi="Verdana"/>
          <w:sz w:val="20"/>
          <w:szCs w:val="20"/>
        </w:rPr>
        <w:t xml:space="preserve">caregivers </w:t>
      </w:r>
      <w:r>
        <w:rPr>
          <w:rFonts w:ascii="Verdana" w:hAnsi="Verdana"/>
          <w:sz w:val="20"/>
          <w:szCs w:val="20"/>
        </w:rPr>
        <w:t xml:space="preserve">that live </w:t>
      </w:r>
      <w:r w:rsidR="00BD7065" w:rsidRPr="00E54691">
        <w:rPr>
          <w:rFonts w:ascii="Verdana" w:hAnsi="Verdana"/>
          <w:sz w:val="20"/>
          <w:szCs w:val="20"/>
        </w:rPr>
        <w:t>in rural settings.</w:t>
      </w:r>
      <w:r>
        <w:rPr>
          <w:rStyle w:val="FootnoteReference"/>
          <w:rFonts w:ascii="Verdana" w:hAnsi="Verdana"/>
          <w:sz w:val="20"/>
          <w:szCs w:val="20"/>
        </w:rPr>
        <w:footnoteReference w:id="5"/>
      </w:r>
      <w:r w:rsidR="00BD7065" w:rsidRPr="00E54691">
        <w:rPr>
          <w:rFonts w:ascii="Verdana" w:hAnsi="Verdana"/>
          <w:sz w:val="20"/>
          <w:szCs w:val="20"/>
        </w:rPr>
        <w:t xml:space="preserve"> These rural caregivers often contend with significant barriers to accessing healthcare and support services. A 20</w:t>
      </w:r>
      <w:r w:rsidR="00667019" w:rsidRPr="00E54691">
        <w:rPr>
          <w:rFonts w:ascii="Verdana" w:hAnsi="Verdana"/>
          <w:sz w:val="20"/>
          <w:szCs w:val="20"/>
        </w:rPr>
        <w:t>09</w:t>
      </w:r>
      <w:r w:rsidR="00BD7065" w:rsidRPr="00E54691">
        <w:rPr>
          <w:rFonts w:ascii="Verdana" w:hAnsi="Verdana"/>
          <w:sz w:val="20"/>
          <w:szCs w:val="20"/>
        </w:rPr>
        <w:t xml:space="preserve"> report from the </w:t>
      </w:r>
      <w:r w:rsidR="00667019" w:rsidRPr="00E54691">
        <w:rPr>
          <w:rFonts w:ascii="Verdana" w:hAnsi="Verdana"/>
          <w:sz w:val="20"/>
          <w:szCs w:val="20"/>
        </w:rPr>
        <w:t>Rural Health Research &amp; Policy Centers</w:t>
      </w:r>
      <w:r w:rsidR="00BD7065" w:rsidRPr="00E54691">
        <w:rPr>
          <w:rFonts w:ascii="Verdana" w:hAnsi="Verdana"/>
          <w:sz w:val="20"/>
          <w:szCs w:val="20"/>
        </w:rPr>
        <w:t xml:space="preserve"> found that 77</w:t>
      </w:r>
      <w:r>
        <w:rPr>
          <w:rFonts w:ascii="Verdana" w:hAnsi="Verdana"/>
          <w:sz w:val="20"/>
          <w:szCs w:val="20"/>
        </w:rPr>
        <w:t xml:space="preserve"> percent</w:t>
      </w:r>
      <w:r w:rsidR="00BD7065" w:rsidRPr="00E54691">
        <w:rPr>
          <w:rFonts w:ascii="Verdana" w:hAnsi="Verdana"/>
          <w:sz w:val="20"/>
          <w:szCs w:val="20"/>
        </w:rPr>
        <w:t xml:space="preserve"> of rural counties are designated as Health Professional Shortage Areas, limiting access to both primary and specialized care.</w:t>
      </w:r>
      <w:r w:rsidR="00722761" w:rsidRPr="00E54691">
        <w:rPr>
          <w:rStyle w:val="FootnoteReference"/>
          <w:rFonts w:ascii="Verdana" w:hAnsi="Verdana"/>
          <w:sz w:val="20"/>
          <w:szCs w:val="20"/>
        </w:rPr>
        <w:footnoteReference w:id="6"/>
      </w:r>
      <w:r w:rsidR="00BD7065" w:rsidRPr="00E54691">
        <w:rPr>
          <w:rFonts w:ascii="Verdana" w:hAnsi="Verdana"/>
          <w:sz w:val="20"/>
          <w:szCs w:val="20"/>
        </w:rPr>
        <w:t xml:space="preserve"> This scarcity of healthcare resources places an added </w:t>
      </w:r>
      <w:r w:rsidR="00C46B87" w:rsidRPr="00E54691">
        <w:rPr>
          <w:rFonts w:ascii="Verdana" w:hAnsi="Verdana"/>
          <w:sz w:val="20"/>
          <w:szCs w:val="20"/>
        </w:rPr>
        <w:t>hardship</w:t>
      </w:r>
      <w:r w:rsidR="00BD7065" w:rsidRPr="00E54691">
        <w:rPr>
          <w:rFonts w:ascii="Verdana" w:hAnsi="Verdana"/>
          <w:sz w:val="20"/>
          <w:szCs w:val="20"/>
        </w:rPr>
        <w:t xml:space="preserve"> on rural caregivers, who must often travel long distances for medical appointments. These factors, combined with the higher prevalence of chronic conditions in rural populations, underscore the critical need for targeted support and</w:t>
      </w:r>
      <w:r w:rsidR="00D328F6" w:rsidRPr="00E54691">
        <w:rPr>
          <w:rFonts w:ascii="Verdana" w:hAnsi="Verdana"/>
          <w:sz w:val="20"/>
          <w:szCs w:val="20"/>
        </w:rPr>
        <w:t xml:space="preserve"> telehealth</w:t>
      </w:r>
      <w:r w:rsidR="00BD7065" w:rsidRPr="00E54691">
        <w:rPr>
          <w:rFonts w:ascii="Verdana" w:hAnsi="Verdana"/>
          <w:sz w:val="20"/>
          <w:szCs w:val="20"/>
        </w:rPr>
        <w:t xml:space="preserve"> resources for rural caregivers.</w:t>
      </w:r>
      <w:commentRangeEnd w:id="2"/>
      <w:r w:rsidR="000E4617">
        <w:rPr>
          <w:rStyle w:val="CommentReference"/>
        </w:rPr>
        <w:commentReference w:id="2"/>
      </w:r>
    </w:p>
    <w:p w14:paraId="1E25E2FB" w14:textId="77777777" w:rsidR="00F87611" w:rsidRPr="00E54691" w:rsidRDefault="00F87611" w:rsidP="00E53861">
      <w:pPr>
        <w:pStyle w:val="NoSpacing"/>
        <w:rPr>
          <w:rFonts w:ascii="Verdana" w:hAnsi="Verdana"/>
          <w:sz w:val="20"/>
          <w:szCs w:val="20"/>
        </w:rPr>
      </w:pPr>
    </w:p>
    <w:p w14:paraId="35644CE3" w14:textId="06CAAD23" w:rsidR="00F87611" w:rsidRPr="00E54691" w:rsidRDefault="00F87611" w:rsidP="00E53861">
      <w:pPr>
        <w:pStyle w:val="NoSpacing"/>
        <w:rPr>
          <w:rStyle w:val="Hyperlink"/>
          <w:rFonts w:ascii="Verdana" w:hAnsi="Verdana"/>
          <w:color w:val="000000" w:themeColor="text1"/>
          <w:sz w:val="20"/>
          <w:szCs w:val="20"/>
          <w:u w:val="none"/>
        </w:rPr>
      </w:pPr>
      <w:r w:rsidRPr="00E54691">
        <w:rPr>
          <w:rFonts w:ascii="Verdana" w:hAnsi="Verdana"/>
          <w:sz w:val="20"/>
          <w:szCs w:val="20"/>
        </w:rPr>
        <w:t xml:space="preserve">We also echo the </w:t>
      </w:r>
      <w:r w:rsidRPr="00896903">
        <w:rPr>
          <w:rFonts w:ascii="Verdana" w:hAnsi="Verdana"/>
          <w:sz w:val="20"/>
          <w:szCs w:val="20"/>
        </w:rPr>
        <w:t xml:space="preserve">comments offered by the </w:t>
      </w:r>
      <w:hyperlink r:id="rId16" w:history="1">
        <w:r w:rsidRPr="00896903">
          <w:rPr>
            <w:rStyle w:val="Hyperlink"/>
            <w:rFonts w:ascii="Verdana" w:hAnsi="Verdana"/>
            <w:sz w:val="20"/>
            <w:szCs w:val="20"/>
          </w:rPr>
          <w:t>Cancer Caregiving Collaborative</w:t>
        </w:r>
      </w:hyperlink>
      <w:r w:rsidRPr="00896903">
        <w:rPr>
          <w:rFonts w:ascii="Verdana" w:hAnsi="Verdana"/>
          <w:sz w:val="20"/>
          <w:szCs w:val="20"/>
        </w:rPr>
        <w:t xml:space="preserve"> that the  provisional approval of </w:t>
      </w:r>
      <w:hyperlink r:id="rId17" w:history="1">
        <w:r w:rsidR="00896903">
          <w:rPr>
            <w:rStyle w:val="Hyperlink"/>
            <w:rFonts w:ascii="Verdana" w:hAnsi="Verdana"/>
            <w:sz w:val="20"/>
            <w:szCs w:val="20"/>
          </w:rPr>
          <w:t>CPT</w:t>
        </w:r>
        <w:r w:rsidRPr="00896903">
          <w:rPr>
            <w:rStyle w:val="Hyperlink"/>
            <w:rFonts w:ascii="Verdana" w:hAnsi="Verdana"/>
            <w:sz w:val="20"/>
            <w:szCs w:val="20"/>
          </w:rPr>
          <w:t xml:space="preserve"> Code 97550</w:t>
        </w:r>
      </w:hyperlink>
      <w:r w:rsidRPr="00896903">
        <w:rPr>
          <w:rFonts w:ascii="Verdana" w:hAnsi="Verdana"/>
          <w:sz w:val="20"/>
          <w:szCs w:val="20"/>
        </w:rPr>
        <w:t xml:space="preserve"> and </w:t>
      </w:r>
      <w:hyperlink r:id="rId18" w:history="1">
        <w:r w:rsidRPr="00896903">
          <w:rPr>
            <w:rStyle w:val="Hyperlink"/>
            <w:rFonts w:ascii="Verdana" w:hAnsi="Verdana"/>
            <w:sz w:val="20"/>
            <w:szCs w:val="20"/>
          </w:rPr>
          <w:t>CPT Code 97551</w:t>
        </w:r>
      </w:hyperlink>
      <w:r w:rsidRPr="00896903">
        <w:rPr>
          <w:rStyle w:val="Hyperlink"/>
          <w:rFonts w:ascii="Verdana" w:hAnsi="Verdana"/>
          <w:color w:val="000000" w:themeColor="text1"/>
          <w:sz w:val="20"/>
          <w:szCs w:val="20"/>
          <w:u w:val="none"/>
        </w:rPr>
        <w:t xml:space="preserve"> to provide caregiver training to support an individual’s functional status in the home and community aligns with existing provider guidance offered by HHS</w:t>
      </w:r>
      <w:r w:rsidRPr="00E54691">
        <w:rPr>
          <w:rStyle w:val="Hyperlink"/>
          <w:rFonts w:ascii="Verdana" w:hAnsi="Verdana"/>
          <w:color w:val="000000" w:themeColor="text1"/>
          <w:sz w:val="20"/>
          <w:szCs w:val="20"/>
          <w:u w:val="none"/>
        </w:rPr>
        <w:t xml:space="preserve"> to improve the delivery of care and will be especially important for caregivers of people living with cancer a</w:t>
      </w:r>
      <w:r w:rsidR="00E22020" w:rsidRPr="00E54691">
        <w:rPr>
          <w:rStyle w:val="Hyperlink"/>
          <w:rFonts w:ascii="Verdana" w:hAnsi="Verdana"/>
          <w:color w:val="000000" w:themeColor="text1"/>
          <w:sz w:val="20"/>
          <w:szCs w:val="20"/>
          <w:u w:val="none"/>
        </w:rPr>
        <w:t>n</w:t>
      </w:r>
      <w:r w:rsidRPr="00E54691">
        <w:rPr>
          <w:rStyle w:val="Hyperlink"/>
          <w:rFonts w:ascii="Verdana" w:hAnsi="Verdana"/>
          <w:color w:val="000000" w:themeColor="text1"/>
          <w:sz w:val="20"/>
          <w:szCs w:val="20"/>
          <w:u w:val="none"/>
        </w:rPr>
        <w:t>d other immunocompromising illnesses.</w:t>
      </w:r>
      <w:r w:rsidR="000E4617">
        <w:rPr>
          <w:rStyle w:val="Hyperlink"/>
          <w:rFonts w:ascii="Verdana" w:hAnsi="Verdana"/>
          <w:color w:val="000000" w:themeColor="text1"/>
          <w:sz w:val="20"/>
          <w:szCs w:val="20"/>
          <w:u w:val="none"/>
        </w:rPr>
        <w:t xml:space="preserve"> </w:t>
      </w:r>
      <w:r w:rsidRPr="00E54691">
        <w:rPr>
          <w:rStyle w:val="Hyperlink"/>
          <w:rFonts w:ascii="Verdana" w:hAnsi="Verdana"/>
          <w:color w:val="000000" w:themeColor="text1"/>
          <w:sz w:val="20"/>
          <w:szCs w:val="20"/>
          <w:u w:val="none"/>
        </w:rPr>
        <w:t>Limiting exposure to in-person healthcare facilities can protect them from the risk of infections and other complications.</w:t>
      </w:r>
    </w:p>
    <w:p w14:paraId="160B38B2" w14:textId="77777777" w:rsidR="00F87611" w:rsidRDefault="00F87611" w:rsidP="00E53861">
      <w:pPr>
        <w:pStyle w:val="NoSpacing"/>
        <w:rPr>
          <w:rStyle w:val="Hyperlink"/>
          <w:rFonts w:ascii="Verdana" w:hAnsi="Verdana"/>
          <w:b/>
          <w:bCs/>
          <w:color w:val="000000" w:themeColor="text1"/>
          <w:sz w:val="20"/>
          <w:szCs w:val="20"/>
          <w:u w:val="none"/>
        </w:rPr>
      </w:pPr>
    </w:p>
    <w:p w14:paraId="6BF91387" w14:textId="77777777" w:rsidR="00896903" w:rsidRPr="00E54691" w:rsidRDefault="00896903" w:rsidP="00E53861">
      <w:pPr>
        <w:pStyle w:val="NoSpacing"/>
        <w:rPr>
          <w:rStyle w:val="Hyperlink"/>
          <w:rFonts w:ascii="Verdana" w:hAnsi="Verdana"/>
          <w:b/>
          <w:bCs/>
          <w:color w:val="000000" w:themeColor="text1"/>
          <w:sz w:val="20"/>
          <w:szCs w:val="20"/>
          <w:u w:val="none"/>
        </w:rPr>
      </w:pPr>
      <w:commentRangeStart w:id="3"/>
    </w:p>
    <w:p w14:paraId="0DB8D350" w14:textId="2974778C" w:rsidR="00F87611" w:rsidRPr="00E54691" w:rsidRDefault="00F87611" w:rsidP="0043780B">
      <w:pPr>
        <w:pStyle w:val="NoSpacing"/>
        <w:numPr>
          <w:ilvl w:val="0"/>
          <w:numId w:val="18"/>
        </w:numPr>
        <w:rPr>
          <w:rFonts w:ascii="Verdana" w:hAnsi="Verdana"/>
          <w:b/>
          <w:bCs/>
          <w:sz w:val="20"/>
          <w:szCs w:val="20"/>
        </w:rPr>
      </w:pPr>
      <w:r w:rsidRPr="00E54691">
        <w:rPr>
          <w:rFonts w:ascii="Verdana" w:hAnsi="Verdana"/>
          <w:b/>
          <w:bCs/>
          <w:sz w:val="20"/>
          <w:szCs w:val="20"/>
        </w:rPr>
        <w:t>Establish</w:t>
      </w:r>
      <w:r w:rsidR="00E87B08" w:rsidRPr="00E54691">
        <w:rPr>
          <w:rFonts w:ascii="Verdana" w:hAnsi="Verdana"/>
          <w:b/>
          <w:bCs/>
          <w:sz w:val="20"/>
          <w:szCs w:val="20"/>
        </w:rPr>
        <w:t>ing</w:t>
      </w:r>
      <w:r w:rsidRPr="00E54691">
        <w:rPr>
          <w:rFonts w:ascii="Verdana" w:hAnsi="Verdana"/>
          <w:b/>
          <w:bCs/>
          <w:sz w:val="20"/>
          <w:szCs w:val="20"/>
        </w:rPr>
        <w:t xml:space="preserve"> a new coding and payment </w:t>
      </w:r>
      <w:r w:rsidR="00E87B08" w:rsidRPr="00E54691">
        <w:rPr>
          <w:rFonts w:ascii="Verdana" w:hAnsi="Verdana"/>
          <w:b/>
          <w:bCs/>
          <w:sz w:val="20"/>
          <w:szCs w:val="20"/>
        </w:rPr>
        <w:t>pathway</w:t>
      </w:r>
      <w:r w:rsidRPr="00E54691">
        <w:rPr>
          <w:rFonts w:ascii="Verdana" w:hAnsi="Verdana"/>
          <w:b/>
          <w:bCs/>
          <w:sz w:val="20"/>
          <w:szCs w:val="20"/>
        </w:rPr>
        <w:t xml:space="preserve"> for behavior management and modification training for caregiver(s) of an individual patient</w:t>
      </w:r>
      <w:commentRangeEnd w:id="3"/>
      <w:r w:rsidR="000E4617">
        <w:rPr>
          <w:rStyle w:val="CommentReference"/>
        </w:rPr>
        <w:commentReference w:id="3"/>
      </w:r>
    </w:p>
    <w:p w14:paraId="1EB14BF7" w14:textId="77777777" w:rsidR="00F87611" w:rsidRPr="00E54691" w:rsidRDefault="00F87611" w:rsidP="00F87611">
      <w:pPr>
        <w:pStyle w:val="NoSpacing"/>
        <w:rPr>
          <w:rFonts w:ascii="Verdana" w:hAnsi="Verdana"/>
          <w:sz w:val="20"/>
          <w:szCs w:val="20"/>
        </w:rPr>
      </w:pPr>
    </w:p>
    <w:p w14:paraId="50541BC1" w14:textId="446EB939" w:rsidR="00F87611" w:rsidRPr="00E54691" w:rsidRDefault="00F87611" w:rsidP="00F87611">
      <w:pPr>
        <w:pStyle w:val="NoSpacing"/>
        <w:rPr>
          <w:rFonts w:ascii="Verdana" w:hAnsi="Verdana"/>
          <w:sz w:val="20"/>
          <w:szCs w:val="20"/>
        </w:rPr>
      </w:pPr>
      <w:r w:rsidRPr="00E54691">
        <w:rPr>
          <w:rFonts w:ascii="Verdana" w:hAnsi="Verdana"/>
          <w:sz w:val="20"/>
          <w:szCs w:val="20"/>
        </w:rPr>
        <w:t xml:space="preserve">Again, we commend CMS for </w:t>
      </w:r>
      <w:r w:rsidR="00896903">
        <w:rPr>
          <w:rFonts w:ascii="Verdana" w:hAnsi="Verdana"/>
          <w:sz w:val="20"/>
          <w:szCs w:val="20"/>
        </w:rPr>
        <w:t>incorporating</w:t>
      </w:r>
      <w:r w:rsidRPr="00E54691">
        <w:rPr>
          <w:rFonts w:ascii="Verdana" w:hAnsi="Verdana"/>
          <w:sz w:val="20"/>
          <w:szCs w:val="20"/>
        </w:rPr>
        <w:t xml:space="preserve"> recommendations</w:t>
      </w:r>
      <w:r w:rsidR="00896903">
        <w:rPr>
          <w:rFonts w:ascii="Verdana" w:hAnsi="Verdana"/>
          <w:sz w:val="20"/>
          <w:szCs w:val="20"/>
        </w:rPr>
        <w:t xml:space="preserve"> from</w:t>
      </w:r>
      <w:r w:rsidRPr="00E54691">
        <w:rPr>
          <w:rFonts w:ascii="Verdana" w:hAnsi="Verdana"/>
          <w:sz w:val="20"/>
          <w:szCs w:val="20"/>
        </w:rPr>
        <w:t xml:space="preserve">—and considering the experiences of—patients and providers to ensure that </w:t>
      </w:r>
      <w:r w:rsidR="00E22020" w:rsidRPr="00E54691">
        <w:rPr>
          <w:rFonts w:ascii="Verdana" w:hAnsi="Verdana"/>
          <w:sz w:val="20"/>
          <w:szCs w:val="20"/>
        </w:rPr>
        <w:t xml:space="preserve">caregiver training for behavior management and modification services are allowable in individual as well as group settings. This important change recognizes the unique burdens faced by caregivers for individuals with mental illness and/or those with Alzheimer’s Disease and Related Dementias (ADRD). </w:t>
      </w:r>
    </w:p>
    <w:p w14:paraId="776B40BA" w14:textId="77777777" w:rsidR="00E22020" w:rsidRPr="00E54691" w:rsidRDefault="00E22020" w:rsidP="00F87611">
      <w:pPr>
        <w:pStyle w:val="NoSpacing"/>
        <w:rPr>
          <w:rFonts w:ascii="Verdana" w:hAnsi="Verdana"/>
          <w:sz w:val="20"/>
          <w:szCs w:val="20"/>
        </w:rPr>
      </w:pPr>
    </w:p>
    <w:p w14:paraId="3C227A36" w14:textId="20264F5C" w:rsidR="00E22020" w:rsidRPr="00E54691" w:rsidRDefault="00D35798" w:rsidP="00F87611">
      <w:pPr>
        <w:pStyle w:val="NoSpacing"/>
        <w:rPr>
          <w:rFonts w:ascii="Verdana" w:hAnsi="Verdana"/>
          <w:sz w:val="20"/>
          <w:szCs w:val="20"/>
        </w:rPr>
      </w:pPr>
      <w:r w:rsidRPr="00E54691">
        <w:rPr>
          <w:rFonts w:ascii="Verdana" w:hAnsi="Verdana"/>
          <w:sz w:val="20"/>
          <w:szCs w:val="20"/>
        </w:rPr>
        <w:t>Caregiving</w:t>
      </w:r>
      <w:r w:rsidR="00E22020" w:rsidRPr="00E54691">
        <w:rPr>
          <w:rFonts w:ascii="Verdana" w:hAnsi="Verdana"/>
          <w:sz w:val="20"/>
          <w:szCs w:val="20"/>
        </w:rPr>
        <w:t xml:space="preserve"> for people struggl</w:t>
      </w:r>
      <w:r w:rsidRPr="00E54691">
        <w:rPr>
          <w:rFonts w:ascii="Verdana" w:hAnsi="Verdana"/>
          <w:sz w:val="20"/>
          <w:szCs w:val="20"/>
        </w:rPr>
        <w:t>ing</w:t>
      </w:r>
      <w:r w:rsidR="00E22020" w:rsidRPr="00E54691">
        <w:rPr>
          <w:rFonts w:ascii="Verdana" w:hAnsi="Verdana"/>
          <w:sz w:val="20"/>
          <w:szCs w:val="20"/>
        </w:rPr>
        <w:t xml:space="preserve"> with mental health issues, </w:t>
      </w:r>
      <w:r w:rsidRPr="00E54691">
        <w:rPr>
          <w:rFonts w:ascii="Verdana" w:hAnsi="Verdana"/>
          <w:sz w:val="20"/>
          <w:szCs w:val="20"/>
        </w:rPr>
        <w:t xml:space="preserve">cognitive decline, and/or other behavioral challenges can be especially difficult. Care recipients may demonstrate </w:t>
      </w:r>
      <w:r w:rsidR="00E22020" w:rsidRPr="00E54691">
        <w:rPr>
          <w:rFonts w:ascii="Verdana" w:hAnsi="Verdana"/>
          <w:sz w:val="20"/>
          <w:szCs w:val="20"/>
        </w:rPr>
        <w:t>upsetting, confusing, and unpredictable</w:t>
      </w:r>
      <w:r w:rsidRPr="00E54691">
        <w:rPr>
          <w:rFonts w:ascii="Verdana" w:hAnsi="Verdana"/>
          <w:sz w:val="20"/>
          <w:szCs w:val="20"/>
        </w:rPr>
        <w:t xml:space="preserve"> behavior and choices</w:t>
      </w:r>
      <w:r w:rsidR="00B45F5F">
        <w:rPr>
          <w:rFonts w:ascii="Verdana" w:hAnsi="Verdana"/>
          <w:sz w:val="20"/>
          <w:szCs w:val="20"/>
        </w:rPr>
        <w:t>, and/or</w:t>
      </w:r>
      <w:r w:rsidRPr="00E54691">
        <w:rPr>
          <w:rFonts w:ascii="Verdana" w:hAnsi="Verdana"/>
          <w:sz w:val="20"/>
          <w:szCs w:val="20"/>
        </w:rPr>
        <w:t xml:space="preserve"> refuse that support or be non-compliant with the treatment</w:t>
      </w:r>
      <w:r w:rsidR="00B45F5F">
        <w:rPr>
          <w:rFonts w:ascii="Verdana" w:hAnsi="Verdana"/>
          <w:sz w:val="20"/>
          <w:szCs w:val="20"/>
        </w:rPr>
        <w:t xml:space="preserve"> plans</w:t>
      </w:r>
      <w:r w:rsidRPr="00E54691">
        <w:rPr>
          <w:rFonts w:ascii="Verdana" w:hAnsi="Verdana"/>
          <w:sz w:val="20"/>
          <w:szCs w:val="20"/>
        </w:rPr>
        <w:t>. While we appreciate that CMS included group training for these caregivers</w:t>
      </w:r>
      <w:r w:rsidR="00B45F5F">
        <w:rPr>
          <w:rFonts w:ascii="Verdana" w:hAnsi="Verdana"/>
          <w:sz w:val="20"/>
          <w:szCs w:val="20"/>
        </w:rPr>
        <w:t xml:space="preserve"> in the CY2024 Medicare PFS</w:t>
      </w:r>
      <w:r w:rsidRPr="00E54691">
        <w:rPr>
          <w:rFonts w:ascii="Verdana" w:hAnsi="Verdana"/>
          <w:sz w:val="20"/>
          <w:szCs w:val="20"/>
        </w:rPr>
        <w:t>, given the individual nature—and variability of—behavioral symptoms associated with mental illnesses—as well as the outsized stigma of mental health challenges—</w:t>
      </w:r>
      <w:r w:rsidR="00E87B08" w:rsidRPr="00E54691">
        <w:rPr>
          <w:rFonts w:ascii="Verdana" w:hAnsi="Verdana"/>
          <w:sz w:val="20"/>
          <w:szCs w:val="20"/>
        </w:rPr>
        <w:t xml:space="preserve">applying a person-centered approach to caregiver training is particularly important. </w:t>
      </w:r>
      <w:r w:rsidR="00B45F5F">
        <w:rPr>
          <w:rFonts w:ascii="Verdana" w:hAnsi="Verdana"/>
          <w:sz w:val="20"/>
          <w:szCs w:val="20"/>
        </w:rPr>
        <w:t>A</w:t>
      </w:r>
      <w:r w:rsidR="00BD0DD8" w:rsidRPr="00E54691">
        <w:rPr>
          <w:rFonts w:ascii="Verdana" w:hAnsi="Verdana" w:cs="Arial"/>
          <w:sz w:val="20"/>
          <w:szCs w:val="20"/>
        </w:rPr>
        <w:t xml:space="preserve">n estimated </w:t>
      </w:r>
      <w:r w:rsidR="00AC1F78" w:rsidRPr="00E54691">
        <w:rPr>
          <w:rFonts w:ascii="Verdana" w:hAnsi="Verdana" w:cs="Arial"/>
          <w:sz w:val="20"/>
          <w:szCs w:val="20"/>
        </w:rPr>
        <w:t>thirteen</w:t>
      </w:r>
      <w:r w:rsidR="00BD0DD8" w:rsidRPr="00E54691">
        <w:rPr>
          <w:rFonts w:ascii="Verdana" w:hAnsi="Verdana" w:cs="Arial"/>
          <w:sz w:val="20"/>
          <w:szCs w:val="20"/>
        </w:rPr>
        <w:t xml:space="preserve"> million caregivers support adults with mental health conditions and substance use conditions,</w:t>
      </w:r>
      <w:r w:rsidR="00BD0DD8" w:rsidRPr="00E54691">
        <w:rPr>
          <w:rStyle w:val="FootnoteReference"/>
          <w:rFonts w:ascii="Verdana" w:hAnsi="Verdana" w:cs="Arial"/>
          <w:sz w:val="20"/>
          <w:szCs w:val="20"/>
        </w:rPr>
        <w:footnoteReference w:id="7"/>
      </w:r>
      <w:r w:rsidR="00B45F5F">
        <w:rPr>
          <w:rFonts w:ascii="Verdana" w:hAnsi="Verdana" w:cs="Arial"/>
          <w:sz w:val="20"/>
          <w:szCs w:val="20"/>
        </w:rPr>
        <w:t xml:space="preserve"> and</w:t>
      </w:r>
      <w:r w:rsidR="00BD0DD8" w:rsidRPr="00E54691">
        <w:rPr>
          <w:rFonts w:ascii="Verdana" w:hAnsi="Verdana" w:cs="Arial"/>
          <w:sz w:val="20"/>
          <w:szCs w:val="20"/>
        </w:rPr>
        <w:t xml:space="preserve"> expanded access to </w:t>
      </w:r>
      <w:r w:rsidR="00E87B08" w:rsidRPr="00E54691">
        <w:rPr>
          <w:rFonts w:ascii="Verdana" w:hAnsi="Verdana"/>
          <w:sz w:val="20"/>
          <w:szCs w:val="20"/>
        </w:rPr>
        <w:t>behavior management and modification training for caregiver(s) of an individual patient is important progress toward comprehensive caregiver support.</w:t>
      </w:r>
      <w:r w:rsidR="00E87B08" w:rsidRPr="00E54691">
        <w:rPr>
          <w:rStyle w:val="FootnoteReference"/>
          <w:rFonts w:ascii="Verdana" w:hAnsi="Verdana"/>
          <w:sz w:val="20"/>
          <w:szCs w:val="20"/>
        </w:rPr>
        <w:footnoteReference w:id="8"/>
      </w:r>
      <w:r w:rsidR="00E87B08" w:rsidRPr="00E54691">
        <w:rPr>
          <w:rFonts w:ascii="Verdana" w:hAnsi="Verdana"/>
          <w:sz w:val="20"/>
          <w:szCs w:val="20"/>
        </w:rPr>
        <w:t xml:space="preserve"> </w:t>
      </w:r>
    </w:p>
    <w:p w14:paraId="33A9A201" w14:textId="77777777" w:rsidR="00F87611" w:rsidRPr="00E54691" w:rsidRDefault="00F87611" w:rsidP="00E53861">
      <w:pPr>
        <w:pStyle w:val="NoSpacing"/>
        <w:rPr>
          <w:rFonts w:ascii="Verdana" w:hAnsi="Verdana"/>
          <w:sz w:val="20"/>
          <w:szCs w:val="20"/>
        </w:rPr>
      </w:pPr>
    </w:p>
    <w:p w14:paraId="04B79013" w14:textId="66CD50DD" w:rsidR="005C12B0" w:rsidRPr="00E54691" w:rsidRDefault="005C12B0" w:rsidP="0043780B">
      <w:pPr>
        <w:pStyle w:val="NoSpacing"/>
        <w:numPr>
          <w:ilvl w:val="0"/>
          <w:numId w:val="18"/>
        </w:numPr>
        <w:rPr>
          <w:rFonts w:ascii="Verdana" w:hAnsi="Verdana"/>
          <w:b/>
          <w:bCs/>
          <w:sz w:val="20"/>
          <w:szCs w:val="20"/>
        </w:rPr>
      </w:pPr>
      <w:r w:rsidRPr="00E54691">
        <w:rPr>
          <w:rFonts w:ascii="Verdana" w:hAnsi="Verdana"/>
          <w:b/>
          <w:bCs/>
          <w:sz w:val="20"/>
          <w:szCs w:val="20"/>
        </w:rPr>
        <w:t>Allowing for verbal consent of the patient or representative for the provision of CTS</w:t>
      </w:r>
    </w:p>
    <w:p w14:paraId="1BDC8FDF" w14:textId="77777777" w:rsidR="005C12B0" w:rsidRPr="00E54691" w:rsidRDefault="005C12B0" w:rsidP="005C12B0">
      <w:pPr>
        <w:pStyle w:val="NoSpacing"/>
        <w:rPr>
          <w:rFonts w:ascii="Verdana" w:hAnsi="Verdana"/>
          <w:b/>
          <w:bCs/>
          <w:sz w:val="20"/>
          <w:szCs w:val="20"/>
        </w:rPr>
      </w:pPr>
    </w:p>
    <w:p w14:paraId="3BC006D0" w14:textId="283C05A6" w:rsidR="005C12B0" w:rsidRPr="00E54691" w:rsidRDefault="005C12B0" w:rsidP="005C12B0">
      <w:pPr>
        <w:pStyle w:val="NoSpacing"/>
        <w:rPr>
          <w:rFonts w:ascii="Verdana" w:hAnsi="Verdana"/>
          <w:sz w:val="20"/>
          <w:szCs w:val="20"/>
        </w:rPr>
      </w:pPr>
      <w:r w:rsidRPr="00E54691">
        <w:rPr>
          <w:rFonts w:ascii="Verdana" w:hAnsi="Verdana"/>
          <w:sz w:val="20"/>
          <w:szCs w:val="20"/>
        </w:rPr>
        <w:t xml:space="preserve">Because caregiver training services are provided on behalf of the patient but without the patient present, we appreciate the intent of requiring that consent for CTS be documented in the patient’s medical record included in the CY2024 PFS. However, we support the proposal in the CY2025 PFS allowing verbal consent from the patient or patient representative to administer CTS. We agree with CMS that this change would align consent requirements with other services </w:t>
      </w:r>
      <w:r w:rsidR="00016FD7" w:rsidRPr="00E54691">
        <w:rPr>
          <w:rFonts w:ascii="Verdana" w:hAnsi="Verdana"/>
          <w:sz w:val="20"/>
          <w:szCs w:val="20"/>
        </w:rPr>
        <w:t>paid for</w:t>
      </w:r>
      <w:r w:rsidRPr="00E54691">
        <w:rPr>
          <w:rFonts w:ascii="Verdana" w:hAnsi="Verdana"/>
          <w:sz w:val="20"/>
          <w:szCs w:val="20"/>
        </w:rPr>
        <w:t xml:space="preserve"> under the PFS that may be furnished without the patient present. We also believe that allowing for verbal consent will streamline the provision of CTS through telehealth. </w:t>
      </w:r>
    </w:p>
    <w:p w14:paraId="7B99A2AF" w14:textId="77777777" w:rsidR="00B56472" w:rsidRPr="00E54691" w:rsidRDefault="00B56472" w:rsidP="0005446F">
      <w:pPr>
        <w:pStyle w:val="NoSpacing"/>
        <w:rPr>
          <w:rFonts w:ascii="Verdana" w:hAnsi="Verdana"/>
          <w:sz w:val="20"/>
          <w:szCs w:val="20"/>
        </w:rPr>
      </w:pPr>
    </w:p>
    <w:p w14:paraId="0D511256" w14:textId="598A9C28" w:rsidR="00EF3784" w:rsidRPr="00E54691" w:rsidRDefault="00EF3784" w:rsidP="0005446F">
      <w:pPr>
        <w:pStyle w:val="NoSpacing"/>
        <w:rPr>
          <w:rFonts w:ascii="Verdana" w:hAnsi="Verdana"/>
          <w:b/>
          <w:bCs/>
          <w:sz w:val="20"/>
          <w:szCs w:val="20"/>
        </w:rPr>
      </w:pPr>
      <w:r w:rsidRPr="00E54691">
        <w:rPr>
          <w:rFonts w:ascii="Verdana" w:hAnsi="Verdana"/>
          <w:b/>
          <w:bCs/>
          <w:sz w:val="20"/>
          <w:szCs w:val="20"/>
        </w:rPr>
        <w:t>Responding to the request for information (RFI) about services to address health-related social needs</w:t>
      </w:r>
    </w:p>
    <w:p w14:paraId="3119C1C2" w14:textId="77777777" w:rsidR="00EF3784" w:rsidRPr="00E54691" w:rsidRDefault="00EF3784" w:rsidP="0005446F">
      <w:pPr>
        <w:pStyle w:val="NoSpacing"/>
        <w:rPr>
          <w:rFonts w:ascii="Verdana" w:hAnsi="Verdana"/>
          <w:b/>
          <w:bCs/>
          <w:i/>
          <w:iCs/>
          <w:sz w:val="20"/>
          <w:szCs w:val="20"/>
        </w:rPr>
      </w:pPr>
    </w:p>
    <w:p w14:paraId="5119EDDA" w14:textId="60EE617B" w:rsidR="0018129B" w:rsidRPr="00E54691" w:rsidRDefault="0018129B" w:rsidP="00EF3784">
      <w:pPr>
        <w:pStyle w:val="NoSpacing"/>
        <w:rPr>
          <w:rFonts w:ascii="Verdana" w:hAnsi="Verdana" w:cs="Arial"/>
          <w:sz w:val="20"/>
          <w:szCs w:val="20"/>
        </w:rPr>
      </w:pPr>
      <w:r w:rsidRPr="00E54691">
        <w:rPr>
          <w:rFonts w:ascii="Verdana" w:hAnsi="Verdana" w:cs="Arial"/>
          <w:sz w:val="20"/>
          <w:szCs w:val="20"/>
        </w:rPr>
        <w:t>I</w:t>
      </w:r>
      <w:r w:rsidR="00EF3784" w:rsidRPr="00E54691">
        <w:rPr>
          <w:rFonts w:ascii="Verdana" w:hAnsi="Verdana" w:cs="Arial"/>
          <w:sz w:val="20"/>
          <w:szCs w:val="20"/>
        </w:rPr>
        <w:t>n the CY2024 PFS, CMS took the expansive step to recognize the distinc</w:t>
      </w:r>
      <w:r w:rsidR="00B45F5F">
        <w:rPr>
          <w:rFonts w:ascii="Verdana" w:hAnsi="Verdana" w:cs="Arial"/>
          <w:sz w:val="20"/>
          <w:szCs w:val="20"/>
        </w:rPr>
        <w:t xml:space="preserve">t </w:t>
      </w:r>
      <w:r w:rsidR="000E4617">
        <w:rPr>
          <w:rFonts w:ascii="Verdana" w:hAnsi="Verdana" w:cs="Arial"/>
          <w:sz w:val="20"/>
          <w:szCs w:val="20"/>
        </w:rPr>
        <w:t>effect</w:t>
      </w:r>
      <w:r w:rsidR="00B45F5F">
        <w:rPr>
          <w:rFonts w:ascii="Verdana" w:hAnsi="Verdana" w:cs="Arial"/>
          <w:sz w:val="20"/>
          <w:szCs w:val="20"/>
        </w:rPr>
        <w:t xml:space="preserve"> that unaddressed individual HRSNs</w:t>
      </w:r>
      <w:r w:rsidR="00EF3784" w:rsidRPr="00E54691">
        <w:rPr>
          <w:rFonts w:ascii="Verdana" w:hAnsi="Verdana" w:cs="Arial"/>
          <w:sz w:val="20"/>
          <w:szCs w:val="20"/>
        </w:rPr>
        <w:t xml:space="preserve"> contribute to negative health outcomes and increased total cost of care for beneficiaries. </w:t>
      </w:r>
      <w:r w:rsidR="00772C84">
        <w:rPr>
          <w:rFonts w:ascii="Verdana" w:hAnsi="Verdana" w:cs="Arial"/>
          <w:sz w:val="20"/>
          <w:szCs w:val="20"/>
        </w:rPr>
        <w:t>Including these payment opportunities was an</w:t>
      </w:r>
      <w:r w:rsidR="00EF3784" w:rsidRPr="00E54691">
        <w:rPr>
          <w:rFonts w:ascii="Verdana" w:hAnsi="Verdana" w:cs="Arial"/>
          <w:sz w:val="20"/>
          <w:szCs w:val="20"/>
        </w:rPr>
        <w:t xml:space="preserve"> important and forward-looking approach to </w:t>
      </w:r>
      <w:r w:rsidR="006211A9" w:rsidRPr="00E54691">
        <w:rPr>
          <w:rFonts w:ascii="Verdana" w:hAnsi="Verdana" w:cs="Arial"/>
          <w:sz w:val="20"/>
          <w:szCs w:val="20"/>
        </w:rPr>
        <w:t>sustaining</w:t>
      </w:r>
      <w:r w:rsidR="00EF3784" w:rsidRPr="00E54691">
        <w:rPr>
          <w:rFonts w:ascii="Verdana" w:hAnsi="Verdana" w:cs="Arial"/>
          <w:sz w:val="20"/>
          <w:szCs w:val="20"/>
        </w:rPr>
        <w:t xml:space="preserve"> the essential contribution that community health workers</w:t>
      </w:r>
      <w:r w:rsidR="009A789B">
        <w:rPr>
          <w:rFonts w:ascii="Verdana" w:hAnsi="Verdana" w:cs="Arial"/>
          <w:sz w:val="20"/>
          <w:szCs w:val="20"/>
        </w:rPr>
        <w:t xml:space="preserve"> (CHWs)</w:t>
      </w:r>
      <w:r w:rsidR="00B45F5F">
        <w:rPr>
          <w:rFonts w:ascii="Verdana" w:hAnsi="Verdana" w:cs="Arial"/>
          <w:sz w:val="20"/>
          <w:szCs w:val="20"/>
        </w:rPr>
        <w:t xml:space="preserve">, </w:t>
      </w:r>
      <w:r w:rsidR="00EF3784" w:rsidRPr="00E54691">
        <w:rPr>
          <w:rFonts w:ascii="Verdana" w:hAnsi="Verdana" w:cs="Arial"/>
          <w:sz w:val="20"/>
          <w:szCs w:val="20"/>
        </w:rPr>
        <w:t>community-based organizations</w:t>
      </w:r>
      <w:r w:rsidR="00B45F5F">
        <w:rPr>
          <w:rFonts w:ascii="Verdana" w:hAnsi="Verdana" w:cs="Arial"/>
          <w:sz w:val="20"/>
          <w:szCs w:val="20"/>
        </w:rPr>
        <w:t xml:space="preserve"> (CBOs), and </w:t>
      </w:r>
      <w:r w:rsidR="00EF3784" w:rsidRPr="00E54691">
        <w:rPr>
          <w:rFonts w:ascii="Verdana" w:hAnsi="Verdana" w:cs="Arial"/>
          <w:sz w:val="20"/>
          <w:szCs w:val="20"/>
        </w:rPr>
        <w:t xml:space="preserve">community care hubs </w:t>
      </w:r>
      <w:r w:rsidR="00B45F5F">
        <w:rPr>
          <w:rFonts w:ascii="Verdana" w:hAnsi="Verdana" w:cs="Arial"/>
          <w:sz w:val="20"/>
          <w:szCs w:val="20"/>
        </w:rPr>
        <w:t xml:space="preserve">(CCHs) </w:t>
      </w:r>
      <w:r w:rsidR="00EF3784" w:rsidRPr="00E54691">
        <w:rPr>
          <w:rFonts w:ascii="Verdana" w:hAnsi="Verdana" w:cs="Arial"/>
          <w:sz w:val="20"/>
          <w:szCs w:val="20"/>
        </w:rPr>
        <w:t>provide in addressing HRSNs when implementing a whole</w:t>
      </w:r>
      <w:r w:rsidR="00B45F5F">
        <w:rPr>
          <w:rFonts w:ascii="Verdana" w:hAnsi="Verdana" w:cs="Arial"/>
          <w:sz w:val="20"/>
          <w:szCs w:val="20"/>
        </w:rPr>
        <w:t>-</w:t>
      </w:r>
      <w:r w:rsidR="00EF3784" w:rsidRPr="00E54691">
        <w:rPr>
          <w:rFonts w:ascii="Verdana" w:hAnsi="Verdana" w:cs="Arial"/>
          <w:sz w:val="20"/>
          <w:szCs w:val="20"/>
        </w:rPr>
        <w:t xml:space="preserve">person model of care. We agree that </w:t>
      </w:r>
      <w:r w:rsidR="00B45F5F">
        <w:rPr>
          <w:rFonts w:ascii="Verdana" w:hAnsi="Verdana" w:cs="Arial"/>
          <w:sz w:val="20"/>
          <w:szCs w:val="20"/>
        </w:rPr>
        <w:t xml:space="preserve">allowing patient HRSNs to be addressed can also reduce </w:t>
      </w:r>
      <w:r w:rsidR="00EF3784" w:rsidRPr="00E54691">
        <w:rPr>
          <w:rFonts w:ascii="Verdana" w:hAnsi="Verdana" w:cs="Arial"/>
          <w:sz w:val="20"/>
          <w:szCs w:val="20"/>
        </w:rPr>
        <w:t xml:space="preserve">the immense burdens that family caregivers face. </w:t>
      </w:r>
    </w:p>
    <w:p w14:paraId="61E2E2D8" w14:textId="77777777" w:rsidR="0018129B" w:rsidRPr="00E54691" w:rsidRDefault="0018129B" w:rsidP="00EF3784">
      <w:pPr>
        <w:pStyle w:val="NoSpacing"/>
        <w:rPr>
          <w:rFonts w:ascii="Verdana" w:hAnsi="Verdana" w:cs="Arial"/>
          <w:sz w:val="20"/>
          <w:szCs w:val="20"/>
        </w:rPr>
      </w:pPr>
    </w:p>
    <w:p w14:paraId="620F11FB" w14:textId="35A80BA7" w:rsidR="00EF3784" w:rsidRPr="00E54691" w:rsidRDefault="0018129B" w:rsidP="0018129B">
      <w:pPr>
        <w:pStyle w:val="NoSpacing"/>
        <w:rPr>
          <w:rFonts w:ascii="Verdana" w:hAnsi="Verdana" w:cs="Arial"/>
          <w:sz w:val="20"/>
          <w:szCs w:val="20"/>
        </w:rPr>
      </w:pPr>
      <w:r w:rsidRPr="00E54691">
        <w:rPr>
          <w:rFonts w:ascii="Verdana" w:hAnsi="Verdana"/>
          <w:sz w:val="20"/>
          <w:szCs w:val="20"/>
        </w:rPr>
        <w:t>We appreciate that CMS is issuing a broad RFI on the newly implemented CHI</w:t>
      </w:r>
      <w:r w:rsidR="00B45F5F">
        <w:rPr>
          <w:rFonts w:ascii="Verdana" w:hAnsi="Verdana"/>
          <w:sz w:val="20"/>
          <w:szCs w:val="20"/>
        </w:rPr>
        <w:t xml:space="preserve"> and PIN services</w:t>
      </w:r>
      <w:r w:rsidRPr="00E54691">
        <w:rPr>
          <w:rFonts w:ascii="Verdana" w:hAnsi="Verdana"/>
          <w:sz w:val="20"/>
          <w:szCs w:val="20"/>
        </w:rPr>
        <w:t xml:space="preserve"> to learn more about existing barriers</w:t>
      </w:r>
      <w:r w:rsidR="00B45F5F">
        <w:rPr>
          <w:rFonts w:ascii="Verdana" w:hAnsi="Verdana"/>
          <w:sz w:val="20"/>
          <w:szCs w:val="20"/>
        </w:rPr>
        <w:t xml:space="preserve"> and viable solutions to promote broader </w:t>
      </w:r>
      <w:r w:rsidR="00B45F5F">
        <w:rPr>
          <w:rFonts w:ascii="Verdana" w:hAnsi="Verdana"/>
          <w:sz w:val="20"/>
          <w:szCs w:val="20"/>
        </w:rPr>
        <w:lastRenderedPageBreak/>
        <w:t xml:space="preserve">provider adoption of these critical supports. </w:t>
      </w:r>
      <w:r w:rsidR="006211A9" w:rsidRPr="00E54691">
        <w:rPr>
          <w:rFonts w:ascii="Verdana" w:hAnsi="Verdana" w:cs="Arial"/>
          <w:sz w:val="20"/>
          <w:szCs w:val="20"/>
        </w:rPr>
        <w:t xml:space="preserve">In response to the RFI, we encourage CMS to pay particular attention to comments submitted from the </w:t>
      </w:r>
      <w:hyperlink r:id="rId19" w:history="1">
        <w:r w:rsidR="006211A9" w:rsidRPr="00E54691">
          <w:rPr>
            <w:rStyle w:val="Hyperlink"/>
            <w:rFonts w:ascii="Verdana" w:hAnsi="Verdana" w:cs="Arial"/>
            <w:sz w:val="20"/>
            <w:szCs w:val="20"/>
          </w:rPr>
          <w:t>Partnership to Align Social Care</w:t>
        </w:r>
        <w:r w:rsidRPr="00E54691">
          <w:rPr>
            <w:rStyle w:val="Hyperlink"/>
            <w:rFonts w:ascii="Verdana" w:hAnsi="Verdana" w:cs="Arial"/>
            <w:sz w:val="20"/>
            <w:szCs w:val="20"/>
          </w:rPr>
          <w:t>.</w:t>
        </w:r>
      </w:hyperlink>
      <w:r w:rsidRPr="00E54691">
        <w:rPr>
          <w:rFonts w:ascii="Verdana" w:hAnsi="Verdana" w:cs="Arial"/>
          <w:sz w:val="20"/>
          <w:szCs w:val="20"/>
        </w:rPr>
        <w:t xml:space="preserve"> Specifically, we encourage CMS to </w:t>
      </w:r>
      <w:r w:rsidR="006211A9" w:rsidRPr="00E54691">
        <w:rPr>
          <w:rFonts w:ascii="Verdana" w:hAnsi="Verdana" w:cs="Arial"/>
          <w:sz w:val="20"/>
          <w:szCs w:val="20"/>
        </w:rPr>
        <w:t xml:space="preserve">consider implementing updates in the CY2025 PFS that </w:t>
      </w:r>
      <w:r w:rsidRPr="00E54691">
        <w:rPr>
          <w:rFonts w:ascii="Verdana" w:hAnsi="Verdana" w:cs="Arial"/>
          <w:sz w:val="20"/>
          <w:szCs w:val="20"/>
        </w:rPr>
        <w:t>c</w:t>
      </w:r>
      <w:r w:rsidR="006211A9" w:rsidRPr="00E54691">
        <w:rPr>
          <w:rFonts w:ascii="Verdana" w:hAnsi="Verdana" w:cs="Arial"/>
          <w:sz w:val="20"/>
          <w:szCs w:val="20"/>
        </w:rPr>
        <w:t xml:space="preserve">larify that </w:t>
      </w:r>
      <w:r w:rsidR="00B45F5F">
        <w:rPr>
          <w:rFonts w:ascii="Verdana" w:hAnsi="Verdana" w:cs="Arial"/>
          <w:sz w:val="20"/>
          <w:szCs w:val="20"/>
        </w:rPr>
        <w:t>CCHs as well as CBOs</w:t>
      </w:r>
      <w:r w:rsidR="006211A9" w:rsidRPr="00E54691">
        <w:rPr>
          <w:rFonts w:ascii="Verdana" w:hAnsi="Verdana" w:cs="Arial"/>
          <w:sz w:val="20"/>
          <w:szCs w:val="20"/>
        </w:rPr>
        <w:t xml:space="preserve"> can serve as </w:t>
      </w:r>
      <w:r w:rsidR="00FC3B17" w:rsidRPr="00E54691">
        <w:rPr>
          <w:rFonts w:ascii="Verdana" w:hAnsi="Verdana" w:cs="Arial"/>
          <w:sz w:val="20"/>
          <w:szCs w:val="20"/>
        </w:rPr>
        <w:t>employers for eligible auxiliary personnel</w:t>
      </w:r>
      <w:r w:rsidRPr="00E54691">
        <w:rPr>
          <w:rFonts w:ascii="Verdana" w:hAnsi="Verdana" w:cs="Arial"/>
          <w:sz w:val="20"/>
          <w:szCs w:val="20"/>
        </w:rPr>
        <w:t>; and u</w:t>
      </w:r>
      <w:r w:rsidR="00FC3B17" w:rsidRPr="00E54691">
        <w:rPr>
          <w:rFonts w:ascii="Verdana" w:hAnsi="Verdana" w:cs="Arial"/>
          <w:sz w:val="20"/>
          <w:szCs w:val="20"/>
        </w:rPr>
        <w:t xml:space="preserve">pdate time-based billing requirements to align with those included for CTS. Currently CHI/PIN services require a 60-minute threshold each month to bill, which can serve as an impediment because the minimum threshold is too high. We support a 30-minute threshold as reflected for CTS and other services. </w:t>
      </w:r>
    </w:p>
    <w:p w14:paraId="019454CE" w14:textId="77777777" w:rsidR="0018129B" w:rsidRPr="00E54691" w:rsidRDefault="0018129B" w:rsidP="0018129B">
      <w:pPr>
        <w:pStyle w:val="NoSpacing"/>
        <w:rPr>
          <w:rFonts w:ascii="Verdana" w:hAnsi="Verdana" w:cs="Arial"/>
          <w:sz w:val="20"/>
          <w:szCs w:val="20"/>
        </w:rPr>
      </w:pPr>
    </w:p>
    <w:p w14:paraId="5C63801F" w14:textId="172AB910" w:rsidR="0018129B" w:rsidRPr="00E54691" w:rsidRDefault="0018129B" w:rsidP="0018129B">
      <w:pPr>
        <w:pStyle w:val="NoSpacing"/>
        <w:rPr>
          <w:rFonts w:ascii="Verdana" w:hAnsi="Verdana" w:cs="Arial"/>
          <w:sz w:val="20"/>
          <w:szCs w:val="20"/>
        </w:rPr>
      </w:pPr>
      <w:r w:rsidRPr="00E54691">
        <w:rPr>
          <w:rFonts w:ascii="Verdana" w:hAnsi="Verdana" w:cs="Arial"/>
          <w:sz w:val="20"/>
          <w:szCs w:val="20"/>
        </w:rPr>
        <w:t>Lastly, we again echo the importance of supporting technical assistance activities that will enhance implementation of these new</w:t>
      </w:r>
      <w:r w:rsidR="009A789B">
        <w:rPr>
          <w:rFonts w:ascii="Verdana" w:hAnsi="Verdana" w:cs="Arial"/>
          <w:sz w:val="20"/>
          <w:szCs w:val="20"/>
        </w:rPr>
        <w:t xml:space="preserve"> </w:t>
      </w:r>
      <w:r w:rsidRPr="00E54691">
        <w:rPr>
          <w:rFonts w:ascii="Verdana" w:hAnsi="Verdana" w:cs="Arial"/>
          <w:sz w:val="20"/>
          <w:szCs w:val="20"/>
        </w:rPr>
        <w:t xml:space="preserve">and milestone services </w:t>
      </w:r>
      <w:r w:rsidR="009A789B">
        <w:rPr>
          <w:rFonts w:ascii="Verdana" w:hAnsi="Verdana" w:cs="Arial"/>
          <w:sz w:val="20"/>
          <w:szCs w:val="20"/>
        </w:rPr>
        <w:t>that address</w:t>
      </w:r>
      <w:r w:rsidRPr="00E54691">
        <w:rPr>
          <w:rFonts w:ascii="Verdana" w:hAnsi="Verdana" w:cs="Arial"/>
          <w:sz w:val="20"/>
          <w:szCs w:val="20"/>
        </w:rPr>
        <w:t xml:space="preserve"> the socio-economic factors</w:t>
      </w:r>
      <w:r w:rsidR="009A789B">
        <w:rPr>
          <w:rFonts w:ascii="Verdana" w:hAnsi="Verdana" w:cs="Arial"/>
          <w:sz w:val="20"/>
          <w:szCs w:val="20"/>
        </w:rPr>
        <w:t xml:space="preserve"> contributing to </w:t>
      </w:r>
      <w:r w:rsidRPr="00E54691">
        <w:rPr>
          <w:rFonts w:ascii="Verdana" w:hAnsi="Verdana" w:cs="Arial"/>
          <w:sz w:val="20"/>
          <w:szCs w:val="20"/>
        </w:rPr>
        <w:t xml:space="preserve">patient and caregiver health outcomes. </w:t>
      </w:r>
    </w:p>
    <w:p w14:paraId="1555321A" w14:textId="77777777" w:rsidR="00215798" w:rsidRPr="00E54691" w:rsidRDefault="00215798" w:rsidP="0018129B">
      <w:pPr>
        <w:pStyle w:val="NoSpacing"/>
        <w:rPr>
          <w:rFonts w:ascii="Verdana" w:hAnsi="Verdana" w:cs="Arial"/>
          <w:sz w:val="20"/>
          <w:szCs w:val="20"/>
        </w:rPr>
      </w:pPr>
    </w:p>
    <w:p w14:paraId="31125C75" w14:textId="21052A8C" w:rsidR="00215798" w:rsidRPr="00E54691" w:rsidRDefault="000E4617" w:rsidP="00215798">
      <w:pPr>
        <w:pStyle w:val="NoSpacing"/>
        <w:rPr>
          <w:rFonts w:ascii="Verdana" w:hAnsi="Verdana"/>
          <w:b/>
          <w:bCs/>
          <w:i/>
          <w:iCs/>
          <w:sz w:val="20"/>
          <w:szCs w:val="20"/>
        </w:rPr>
      </w:pPr>
      <w:r w:rsidRPr="000E4617">
        <w:rPr>
          <w:rFonts w:ascii="Verdana" w:hAnsi="Verdana"/>
          <w:b/>
          <w:bCs/>
          <w:i/>
          <w:iCs/>
          <w:sz w:val="20"/>
          <w:szCs w:val="20"/>
          <w:highlight w:val="yellow"/>
        </w:rPr>
        <w:t>[Organization Name]</w:t>
      </w:r>
      <w:r>
        <w:rPr>
          <w:rFonts w:ascii="Verdana" w:hAnsi="Verdana"/>
          <w:b/>
          <w:bCs/>
          <w:i/>
          <w:iCs/>
          <w:sz w:val="20"/>
          <w:szCs w:val="20"/>
        </w:rPr>
        <w:t xml:space="preserve"> </w:t>
      </w:r>
      <w:r w:rsidR="0043780B" w:rsidRPr="00E54691">
        <w:rPr>
          <w:rFonts w:ascii="Verdana" w:hAnsi="Verdana"/>
          <w:b/>
          <w:bCs/>
          <w:i/>
          <w:iCs/>
          <w:sz w:val="20"/>
          <w:szCs w:val="20"/>
        </w:rPr>
        <w:t xml:space="preserve">encourages CMS to consider the addressing the following as it </w:t>
      </w:r>
      <w:r w:rsidR="00215798" w:rsidRPr="00E54691">
        <w:rPr>
          <w:rFonts w:ascii="Verdana" w:hAnsi="Verdana"/>
          <w:b/>
          <w:bCs/>
          <w:i/>
          <w:iCs/>
          <w:sz w:val="20"/>
          <w:szCs w:val="20"/>
        </w:rPr>
        <w:t xml:space="preserve">finalizes </w:t>
      </w:r>
      <w:r w:rsidR="0043780B" w:rsidRPr="00E54691">
        <w:rPr>
          <w:rFonts w:ascii="Verdana" w:hAnsi="Verdana"/>
          <w:b/>
          <w:bCs/>
          <w:i/>
          <w:iCs/>
          <w:sz w:val="20"/>
          <w:szCs w:val="20"/>
        </w:rPr>
        <w:t>the proposed rule:</w:t>
      </w:r>
    </w:p>
    <w:p w14:paraId="2871D34A" w14:textId="75552A7B" w:rsidR="00215798" w:rsidRPr="00E54691" w:rsidRDefault="00215798" w:rsidP="0043780B">
      <w:pPr>
        <w:pStyle w:val="NoSpacing"/>
        <w:numPr>
          <w:ilvl w:val="0"/>
          <w:numId w:val="19"/>
        </w:numPr>
        <w:rPr>
          <w:rFonts w:ascii="Verdana" w:hAnsi="Verdana"/>
          <w:sz w:val="20"/>
          <w:szCs w:val="20"/>
        </w:rPr>
      </w:pPr>
      <w:bookmarkStart w:id="4" w:name="_Hlk175719654"/>
      <w:r w:rsidRPr="00E54691">
        <w:rPr>
          <w:rFonts w:ascii="Verdana" w:hAnsi="Verdana"/>
          <w:sz w:val="20"/>
          <w:szCs w:val="20"/>
        </w:rPr>
        <w:t>Consider expanding the list of qualified providers of CTS to facilitate a patient’s functional performance to include auxiliary personnel identified in operating under general supervision of</w:t>
      </w:r>
      <w:r w:rsidR="009A789B">
        <w:rPr>
          <w:rFonts w:ascii="Verdana" w:hAnsi="Verdana"/>
          <w:sz w:val="20"/>
          <w:szCs w:val="20"/>
        </w:rPr>
        <w:t xml:space="preserve"> and billing incident-to a </w:t>
      </w:r>
      <w:r w:rsidRPr="00E54691">
        <w:rPr>
          <w:rFonts w:ascii="Verdana" w:hAnsi="Verdana"/>
          <w:sz w:val="20"/>
          <w:szCs w:val="20"/>
        </w:rPr>
        <w:t>Medicare provider or nonphysician practitioner (NPP);</w:t>
      </w:r>
    </w:p>
    <w:bookmarkEnd w:id="4"/>
    <w:p w14:paraId="4C957728" w14:textId="19AA7584" w:rsidR="0043780B" w:rsidRPr="00E54691" w:rsidRDefault="00215798" w:rsidP="0043780B">
      <w:pPr>
        <w:pStyle w:val="NoSpacing"/>
        <w:numPr>
          <w:ilvl w:val="0"/>
          <w:numId w:val="19"/>
        </w:numPr>
        <w:rPr>
          <w:rFonts w:ascii="Verdana" w:hAnsi="Verdana"/>
          <w:sz w:val="20"/>
          <w:szCs w:val="20"/>
        </w:rPr>
      </w:pPr>
      <w:r w:rsidRPr="00E54691">
        <w:rPr>
          <w:rFonts w:ascii="Verdana" w:hAnsi="Verdana"/>
          <w:sz w:val="20"/>
          <w:szCs w:val="20"/>
        </w:rPr>
        <w:t>Provide clarification on CTS standards</w:t>
      </w:r>
      <w:r w:rsidR="000A7030">
        <w:rPr>
          <w:rFonts w:ascii="Verdana" w:hAnsi="Verdana"/>
          <w:sz w:val="20"/>
          <w:szCs w:val="20"/>
        </w:rPr>
        <w:t>,</w:t>
      </w:r>
      <w:r w:rsidRPr="00E54691">
        <w:rPr>
          <w:rFonts w:ascii="Verdana" w:hAnsi="Verdana"/>
          <w:sz w:val="20"/>
          <w:szCs w:val="20"/>
        </w:rPr>
        <w:t xml:space="preserve"> or reference existing leading </w:t>
      </w:r>
      <w:r w:rsidR="000A7030">
        <w:rPr>
          <w:rFonts w:ascii="Verdana" w:hAnsi="Verdana"/>
          <w:sz w:val="20"/>
          <w:szCs w:val="20"/>
        </w:rPr>
        <w:t>caregiver training</w:t>
      </w:r>
      <w:r w:rsidRPr="00E54691">
        <w:rPr>
          <w:rFonts w:ascii="Verdana" w:hAnsi="Verdana"/>
          <w:sz w:val="20"/>
          <w:szCs w:val="20"/>
        </w:rPr>
        <w:t xml:space="preserve"> programs</w:t>
      </w:r>
      <w:r w:rsidR="000A7030">
        <w:rPr>
          <w:rFonts w:ascii="Verdana" w:hAnsi="Verdana"/>
          <w:sz w:val="20"/>
          <w:szCs w:val="20"/>
        </w:rPr>
        <w:t xml:space="preserve">, </w:t>
      </w:r>
      <w:r w:rsidRPr="00E54691">
        <w:rPr>
          <w:rFonts w:ascii="Verdana" w:hAnsi="Verdana"/>
          <w:sz w:val="20"/>
          <w:szCs w:val="20"/>
        </w:rPr>
        <w:t>to ensure high-quality training;</w:t>
      </w:r>
    </w:p>
    <w:p w14:paraId="3655D4C1" w14:textId="3B6487F5" w:rsidR="00215798" w:rsidRPr="00E54691" w:rsidRDefault="00215798" w:rsidP="0043780B">
      <w:pPr>
        <w:pStyle w:val="NoSpacing"/>
        <w:numPr>
          <w:ilvl w:val="0"/>
          <w:numId w:val="19"/>
        </w:numPr>
        <w:rPr>
          <w:rFonts w:ascii="Verdana" w:hAnsi="Verdana"/>
          <w:sz w:val="20"/>
          <w:szCs w:val="20"/>
        </w:rPr>
      </w:pPr>
      <w:r w:rsidRPr="00E54691">
        <w:rPr>
          <w:rFonts w:ascii="Verdana" w:hAnsi="Verdana"/>
          <w:sz w:val="20"/>
          <w:szCs w:val="20"/>
        </w:rPr>
        <w:t xml:space="preserve">Clarify and confirm that CTS will not serve as a substitute for Medicare-covered home health aide benefits under the law, but rather as additional Medicare </w:t>
      </w:r>
      <w:r w:rsidR="009A789B">
        <w:rPr>
          <w:rFonts w:ascii="Verdana" w:hAnsi="Verdana"/>
          <w:sz w:val="20"/>
          <w:szCs w:val="20"/>
        </w:rPr>
        <w:t>benefits</w:t>
      </w:r>
      <w:r w:rsidRPr="00E54691">
        <w:rPr>
          <w:rFonts w:ascii="Verdana" w:hAnsi="Verdana"/>
          <w:sz w:val="20"/>
          <w:szCs w:val="20"/>
        </w:rPr>
        <w:t xml:space="preserve"> to increase a willing and able caregiver’s knowledge; and</w:t>
      </w:r>
    </w:p>
    <w:p w14:paraId="15CFB0B4" w14:textId="77777777" w:rsidR="00215798" w:rsidRPr="00E54691" w:rsidRDefault="00215798" w:rsidP="0043780B">
      <w:pPr>
        <w:pStyle w:val="NoSpacing"/>
        <w:numPr>
          <w:ilvl w:val="0"/>
          <w:numId w:val="19"/>
        </w:numPr>
        <w:rPr>
          <w:rFonts w:ascii="Verdana" w:hAnsi="Verdana"/>
          <w:sz w:val="20"/>
          <w:szCs w:val="20"/>
        </w:rPr>
      </w:pPr>
      <w:r w:rsidRPr="00E54691">
        <w:rPr>
          <w:rFonts w:ascii="Verdana" w:hAnsi="Verdana"/>
          <w:sz w:val="20"/>
          <w:szCs w:val="20"/>
        </w:rPr>
        <w:t>Ensure payment rates for CTS are adequate to incentivize implementation among providers and consider implications of co-pay requirements on wide-spread adoption.</w:t>
      </w:r>
    </w:p>
    <w:p w14:paraId="5BBAB2E5" w14:textId="77777777" w:rsidR="00215798" w:rsidRPr="00E54691" w:rsidRDefault="00215798" w:rsidP="00215798">
      <w:pPr>
        <w:pStyle w:val="NoSpacing"/>
        <w:rPr>
          <w:rFonts w:ascii="Verdana" w:hAnsi="Verdana"/>
          <w:sz w:val="20"/>
          <w:szCs w:val="20"/>
        </w:rPr>
      </w:pPr>
    </w:p>
    <w:p w14:paraId="246DDC4D" w14:textId="1EAB3418" w:rsidR="00215798" w:rsidRPr="00E54691" w:rsidRDefault="0043780B" w:rsidP="00215798">
      <w:pPr>
        <w:pStyle w:val="NoSpacing"/>
        <w:rPr>
          <w:rFonts w:ascii="Verdana" w:hAnsi="Verdana"/>
          <w:sz w:val="20"/>
          <w:szCs w:val="20"/>
        </w:rPr>
      </w:pPr>
      <w:commentRangeStart w:id="5"/>
      <w:r w:rsidRPr="00E54691">
        <w:rPr>
          <w:rFonts w:ascii="Verdana" w:hAnsi="Verdana"/>
          <w:sz w:val="20"/>
          <w:szCs w:val="20"/>
        </w:rPr>
        <w:t xml:space="preserve">In addition, we urge </w:t>
      </w:r>
      <w:r w:rsidR="00215798" w:rsidRPr="00E54691">
        <w:rPr>
          <w:rFonts w:ascii="Verdana" w:hAnsi="Verdana"/>
          <w:sz w:val="20"/>
          <w:szCs w:val="20"/>
        </w:rPr>
        <w:t xml:space="preserve">agency leaders to consider the technical assistance and awareness building activities that would help providers and their partners to address barriers to implementation and fully realize the opportunity to improve supports for patients and their caregivers inherent in both CTS and services to address HRSNs. </w:t>
      </w:r>
      <w:commentRangeEnd w:id="5"/>
      <w:r w:rsidR="00772C84">
        <w:rPr>
          <w:rStyle w:val="CommentReference"/>
        </w:rPr>
        <w:commentReference w:id="5"/>
      </w:r>
    </w:p>
    <w:p w14:paraId="390CF287" w14:textId="77777777" w:rsidR="0018129B" w:rsidRPr="00E54691" w:rsidRDefault="0018129B" w:rsidP="0018129B">
      <w:pPr>
        <w:pStyle w:val="NoSpacing"/>
        <w:rPr>
          <w:rFonts w:ascii="Verdana" w:hAnsi="Verdana" w:cs="Arial"/>
          <w:sz w:val="20"/>
          <w:szCs w:val="20"/>
        </w:rPr>
      </w:pPr>
    </w:p>
    <w:p w14:paraId="536BA89D" w14:textId="4FA322A0" w:rsidR="0018129B" w:rsidRPr="009A789B" w:rsidRDefault="009A789B" w:rsidP="009A789B">
      <w:pPr>
        <w:pStyle w:val="ListParagraph"/>
        <w:numPr>
          <w:ilvl w:val="0"/>
          <w:numId w:val="20"/>
        </w:numPr>
        <w:rPr>
          <w:rFonts w:ascii="Verdana" w:hAnsi="Verdana" w:cstheme="minorBidi"/>
          <w:b/>
          <w:bCs/>
          <w:kern w:val="2"/>
          <w:sz w:val="20"/>
          <w:szCs w:val="20"/>
          <w14:ligatures w14:val="standardContextual"/>
        </w:rPr>
      </w:pPr>
      <w:commentRangeStart w:id="6"/>
      <w:r w:rsidRPr="009A789B">
        <w:rPr>
          <w:rFonts w:ascii="Verdana" w:hAnsi="Verdana" w:cstheme="minorBidi"/>
          <w:b/>
          <w:bCs/>
          <w:kern w:val="2"/>
          <w:sz w:val="20"/>
          <w:szCs w:val="20"/>
          <w14:ligatures w14:val="standardContextual"/>
        </w:rPr>
        <w:t>Consider expanding the list of qualified providers of CTS to facilitate a patient’s functional performance to include auxiliary personnel identified in operating under general supervision of and billing incident-to a Medicare provider or nonphysician practitioner (NPP)</w:t>
      </w:r>
    </w:p>
    <w:p w14:paraId="64307769" w14:textId="77777777" w:rsidR="0018129B" w:rsidRPr="00E54691" w:rsidRDefault="0018129B" w:rsidP="0018129B">
      <w:pPr>
        <w:pStyle w:val="NoSpacing"/>
        <w:rPr>
          <w:rFonts w:ascii="Verdana" w:hAnsi="Verdana"/>
          <w:sz w:val="20"/>
          <w:szCs w:val="20"/>
        </w:rPr>
      </w:pPr>
    </w:p>
    <w:p w14:paraId="3261D1F5" w14:textId="3CA41969" w:rsidR="0018129B" w:rsidRPr="00E54691" w:rsidRDefault="0018129B" w:rsidP="0018129B">
      <w:pPr>
        <w:pStyle w:val="NoSpacing"/>
        <w:rPr>
          <w:rFonts w:ascii="Verdana" w:hAnsi="Verdana"/>
          <w:sz w:val="20"/>
          <w:szCs w:val="20"/>
        </w:rPr>
      </w:pPr>
      <w:r w:rsidRPr="00E54691">
        <w:rPr>
          <w:rFonts w:ascii="Verdana" w:hAnsi="Verdana"/>
          <w:sz w:val="20"/>
          <w:szCs w:val="20"/>
        </w:rPr>
        <w:t>Caregivers are vital participant</w:t>
      </w:r>
      <w:r w:rsidR="009A789B">
        <w:rPr>
          <w:rFonts w:ascii="Verdana" w:hAnsi="Verdana"/>
          <w:sz w:val="20"/>
          <w:szCs w:val="20"/>
        </w:rPr>
        <w:t>s</w:t>
      </w:r>
      <w:r w:rsidRPr="00E54691">
        <w:rPr>
          <w:rFonts w:ascii="Verdana" w:hAnsi="Verdana"/>
          <w:sz w:val="20"/>
          <w:szCs w:val="20"/>
        </w:rPr>
        <w:t xml:space="preserve"> in many patient</w:t>
      </w:r>
      <w:r w:rsidR="009A789B">
        <w:rPr>
          <w:rFonts w:ascii="Verdana" w:hAnsi="Verdana"/>
          <w:sz w:val="20"/>
          <w:szCs w:val="20"/>
        </w:rPr>
        <w:t>s’</w:t>
      </w:r>
      <w:r w:rsidRPr="00E54691">
        <w:rPr>
          <w:rFonts w:ascii="Verdana" w:hAnsi="Verdana"/>
          <w:sz w:val="20"/>
          <w:szCs w:val="20"/>
        </w:rPr>
        <w:t xml:space="preserve"> care plans, and we appreciate that the proposed rule again recognizes and respects this too-long unsung contribution through proposals to expand available CTS. However, we echo last year’s comments noting that there are existing caregiver support and training programs based in communities and funded through federal programs such as the Older Americans Act, the Geriatric Workforce Enhancement Program, the Lifespan Respite Program, etc. We encourage CMS to enable Medicare providers to learn about and partner with these programs and providers as CTS curriculums are developed. </w:t>
      </w:r>
    </w:p>
    <w:p w14:paraId="6DC08389" w14:textId="77777777" w:rsidR="0018129B" w:rsidRPr="00E54691" w:rsidRDefault="0018129B" w:rsidP="0018129B">
      <w:pPr>
        <w:pStyle w:val="NoSpacing"/>
        <w:rPr>
          <w:rFonts w:ascii="Verdana" w:hAnsi="Verdana"/>
          <w:sz w:val="20"/>
          <w:szCs w:val="20"/>
        </w:rPr>
      </w:pPr>
    </w:p>
    <w:p w14:paraId="25E83286" w14:textId="00782D65" w:rsidR="0018129B" w:rsidRPr="00E54691" w:rsidRDefault="0018129B" w:rsidP="0018129B">
      <w:pPr>
        <w:pStyle w:val="NoSpacing"/>
        <w:rPr>
          <w:rFonts w:ascii="Verdana" w:hAnsi="Verdana" w:cs="Arial"/>
          <w:sz w:val="20"/>
          <w:szCs w:val="20"/>
        </w:rPr>
      </w:pPr>
      <w:r w:rsidRPr="00E54691">
        <w:rPr>
          <w:rFonts w:ascii="Verdana" w:hAnsi="Verdana"/>
          <w:sz w:val="20"/>
          <w:szCs w:val="20"/>
        </w:rPr>
        <w:t>Specifically, we</w:t>
      </w:r>
      <w:r w:rsidR="00BD0DD8" w:rsidRPr="00E54691">
        <w:rPr>
          <w:rFonts w:ascii="Verdana" w:hAnsi="Verdana"/>
          <w:sz w:val="20"/>
          <w:szCs w:val="20"/>
        </w:rPr>
        <w:t xml:space="preserve"> again</w:t>
      </w:r>
      <w:r w:rsidRPr="00E54691">
        <w:rPr>
          <w:rFonts w:ascii="Verdana" w:hAnsi="Verdana"/>
          <w:sz w:val="20"/>
          <w:szCs w:val="20"/>
        </w:rPr>
        <w:t xml:space="preserve"> ask CMS to align the list of eligible CTS providers with those outlined under the provision of CHI</w:t>
      </w:r>
      <w:r w:rsidR="009A789B">
        <w:rPr>
          <w:rFonts w:ascii="Verdana" w:hAnsi="Verdana"/>
          <w:sz w:val="20"/>
          <w:szCs w:val="20"/>
        </w:rPr>
        <w:t>/PIN</w:t>
      </w:r>
      <w:r w:rsidRPr="00E54691">
        <w:rPr>
          <w:rFonts w:ascii="Verdana" w:hAnsi="Verdana"/>
          <w:sz w:val="20"/>
          <w:szCs w:val="20"/>
        </w:rPr>
        <w:t xml:space="preserve"> services provided by auxiliary personnel</w:t>
      </w:r>
      <w:r w:rsidR="007069EE" w:rsidRPr="00E54691">
        <w:rPr>
          <w:rFonts w:ascii="Verdana" w:hAnsi="Verdana"/>
          <w:sz w:val="20"/>
          <w:szCs w:val="20"/>
        </w:rPr>
        <w:t xml:space="preserve"> billing incident-to a Medicare provider</w:t>
      </w:r>
      <w:r w:rsidRPr="00E54691">
        <w:rPr>
          <w:rFonts w:ascii="Verdana" w:hAnsi="Verdana"/>
          <w:sz w:val="20"/>
          <w:szCs w:val="20"/>
        </w:rPr>
        <w:t xml:space="preserve">. For example, we encourage CMS to consider including reference to </w:t>
      </w:r>
      <w:r w:rsidR="009A789B">
        <w:rPr>
          <w:rFonts w:ascii="Verdana" w:hAnsi="Verdana"/>
          <w:sz w:val="20"/>
          <w:szCs w:val="20"/>
        </w:rPr>
        <w:t xml:space="preserve">CHWs </w:t>
      </w:r>
      <w:r w:rsidRPr="00E54691">
        <w:rPr>
          <w:rFonts w:ascii="Verdana" w:hAnsi="Verdana"/>
          <w:sz w:val="20"/>
          <w:szCs w:val="20"/>
        </w:rPr>
        <w:t xml:space="preserve">as eligible paraprofessionals that can implement CTS to facilitate the patient’s functional performance (Activities of Daily Living and Instrumental Activities of Daily Living) </w:t>
      </w:r>
      <w:r w:rsidR="00BD0DD8" w:rsidRPr="00E54691">
        <w:rPr>
          <w:rFonts w:ascii="Verdana" w:hAnsi="Verdana"/>
          <w:sz w:val="20"/>
          <w:szCs w:val="20"/>
        </w:rPr>
        <w:t xml:space="preserve">and behavior management/modification strategies </w:t>
      </w:r>
      <w:r w:rsidRPr="00E54691">
        <w:rPr>
          <w:rFonts w:ascii="Verdana" w:hAnsi="Verdana"/>
          <w:sz w:val="20"/>
          <w:szCs w:val="20"/>
        </w:rPr>
        <w:t xml:space="preserve">operating under general supervision of a </w:t>
      </w:r>
      <w:r w:rsidRPr="00E54691">
        <w:rPr>
          <w:rFonts w:ascii="Verdana" w:hAnsi="Verdana"/>
          <w:sz w:val="20"/>
          <w:szCs w:val="20"/>
        </w:rPr>
        <w:lastRenderedPageBreak/>
        <w:t>Medicare provider or NPP</w:t>
      </w:r>
      <w:r w:rsidR="007069EE" w:rsidRPr="00E54691">
        <w:rPr>
          <w:rFonts w:ascii="Verdana" w:hAnsi="Verdana"/>
          <w:sz w:val="20"/>
          <w:szCs w:val="20"/>
        </w:rPr>
        <w:t>. This change would also ensure that Registered Nurses (RNs) and Certified Nursing Assistants (CNAs) could deliver CTS, an omission that has been</w:t>
      </w:r>
      <w:r w:rsidR="009A789B">
        <w:rPr>
          <w:rFonts w:ascii="Verdana" w:hAnsi="Verdana"/>
          <w:sz w:val="20"/>
          <w:szCs w:val="20"/>
        </w:rPr>
        <w:t xml:space="preserve"> specifically identified as</w:t>
      </w:r>
      <w:r w:rsidR="007069EE" w:rsidRPr="00E54691">
        <w:rPr>
          <w:rFonts w:ascii="Verdana" w:hAnsi="Verdana"/>
          <w:sz w:val="20"/>
          <w:szCs w:val="20"/>
        </w:rPr>
        <w:t xml:space="preserve"> a barrier to adoption and implementation</w:t>
      </w:r>
      <w:r w:rsidRPr="00E54691">
        <w:rPr>
          <w:rFonts w:ascii="Verdana" w:hAnsi="Verdana"/>
          <w:sz w:val="20"/>
          <w:szCs w:val="20"/>
        </w:rPr>
        <w:t xml:space="preserve">. Furthermore, we urge CMS to include a definitive reference and inclusion of community-based organizations and community care hubs contracting as third-party organizations with eligible Medicare providers to deliver CTS services. We believe this inclusion would align with and </w:t>
      </w:r>
      <w:r w:rsidR="000A7030" w:rsidRPr="00E54691">
        <w:rPr>
          <w:rFonts w:ascii="Verdana" w:hAnsi="Verdana"/>
          <w:sz w:val="20"/>
          <w:szCs w:val="20"/>
        </w:rPr>
        <w:t>compl</w:t>
      </w:r>
      <w:r w:rsidR="000A7030">
        <w:rPr>
          <w:rFonts w:ascii="Verdana" w:hAnsi="Verdana"/>
          <w:sz w:val="20"/>
          <w:szCs w:val="20"/>
        </w:rPr>
        <w:t>e</w:t>
      </w:r>
      <w:r w:rsidR="000A7030" w:rsidRPr="00E54691">
        <w:rPr>
          <w:rFonts w:ascii="Verdana" w:hAnsi="Verdana"/>
          <w:sz w:val="20"/>
          <w:szCs w:val="20"/>
        </w:rPr>
        <w:t>ment</w:t>
      </w:r>
      <w:r w:rsidRPr="00E54691">
        <w:rPr>
          <w:rFonts w:ascii="Verdana" w:hAnsi="Verdana"/>
          <w:sz w:val="20"/>
          <w:szCs w:val="20"/>
        </w:rPr>
        <w:t xml:space="preserve"> our comments regarding CHI. </w:t>
      </w:r>
      <w:commentRangeEnd w:id="6"/>
      <w:r w:rsidR="00772C84">
        <w:rPr>
          <w:rStyle w:val="CommentReference"/>
        </w:rPr>
        <w:commentReference w:id="6"/>
      </w:r>
    </w:p>
    <w:p w14:paraId="10A8191D" w14:textId="77777777" w:rsidR="00AA6BEF" w:rsidRPr="00E54691" w:rsidRDefault="00AA6BEF" w:rsidP="00814C1B">
      <w:pPr>
        <w:pStyle w:val="NoSpacing"/>
        <w:rPr>
          <w:rFonts w:ascii="Verdana" w:hAnsi="Verdana"/>
          <w:sz w:val="20"/>
          <w:szCs w:val="20"/>
        </w:rPr>
      </w:pPr>
    </w:p>
    <w:p w14:paraId="549551A2" w14:textId="5B62192A" w:rsidR="002469D7" w:rsidRPr="00E54691" w:rsidRDefault="002469D7" w:rsidP="0043780B">
      <w:pPr>
        <w:pStyle w:val="NoSpacing"/>
        <w:numPr>
          <w:ilvl w:val="0"/>
          <w:numId w:val="20"/>
        </w:numPr>
        <w:rPr>
          <w:rFonts w:ascii="Verdana" w:hAnsi="Verdana"/>
          <w:b/>
          <w:bCs/>
          <w:sz w:val="20"/>
          <w:szCs w:val="20"/>
        </w:rPr>
      </w:pPr>
      <w:commentRangeStart w:id="7"/>
      <w:r w:rsidRPr="00E54691">
        <w:rPr>
          <w:rFonts w:ascii="Verdana" w:hAnsi="Verdana"/>
          <w:b/>
          <w:bCs/>
          <w:sz w:val="20"/>
          <w:szCs w:val="20"/>
        </w:rPr>
        <w:t>Provide clarification on CTS standards</w:t>
      </w:r>
      <w:r w:rsidR="000A7030">
        <w:rPr>
          <w:rFonts w:ascii="Verdana" w:hAnsi="Verdana"/>
          <w:b/>
          <w:bCs/>
          <w:sz w:val="20"/>
          <w:szCs w:val="20"/>
        </w:rPr>
        <w:t>,</w:t>
      </w:r>
      <w:r w:rsidRPr="00E54691">
        <w:rPr>
          <w:rFonts w:ascii="Verdana" w:hAnsi="Verdana"/>
          <w:b/>
          <w:bCs/>
          <w:sz w:val="20"/>
          <w:szCs w:val="20"/>
        </w:rPr>
        <w:t xml:space="preserve"> or reference existing leading </w:t>
      </w:r>
      <w:r w:rsidR="000A7030">
        <w:rPr>
          <w:rFonts w:ascii="Verdana" w:hAnsi="Verdana"/>
          <w:b/>
          <w:bCs/>
          <w:sz w:val="20"/>
          <w:szCs w:val="20"/>
        </w:rPr>
        <w:t>caregiver training</w:t>
      </w:r>
      <w:r w:rsidRPr="00E54691">
        <w:rPr>
          <w:rFonts w:ascii="Verdana" w:hAnsi="Verdana"/>
          <w:b/>
          <w:bCs/>
          <w:sz w:val="20"/>
          <w:szCs w:val="20"/>
        </w:rPr>
        <w:t xml:space="preserve"> programs</w:t>
      </w:r>
      <w:r w:rsidR="000A7030">
        <w:rPr>
          <w:rFonts w:ascii="Verdana" w:hAnsi="Verdana"/>
          <w:b/>
          <w:bCs/>
          <w:sz w:val="20"/>
          <w:szCs w:val="20"/>
        </w:rPr>
        <w:t>,</w:t>
      </w:r>
      <w:r w:rsidRPr="00E54691">
        <w:rPr>
          <w:rFonts w:ascii="Verdana" w:hAnsi="Verdana"/>
          <w:b/>
          <w:bCs/>
          <w:sz w:val="20"/>
          <w:szCs w:val="20"/>
        </w:rPr>
        <w:t xml:space="preserve"> to ensure high</w:t>
      </w:r>
      <w:r w:rsidR="001E1ADA" w:rsidRPr="00E54691">
        <w:rPr>
          <w:rFonts w:ascii="Verdana" w:hAnsi="Verdana"/>
          <w:b/>
          <w:bCs/>
          <w:sz w:val="20"/>
          <w:szCs w:val="20"/>
        </w:rPr>
        <w:t>-</w:t>
      </w:r>
      <w:r w:rsidRPr="00E54691">
        <w:rPr>
          <w:rFonts w:ascii="Verdana" w:hAnsi="Verdana"/>
          <w:b/>
          <w:bCs/>
          <w:sz w:val="20"/>
          <w:szCs w:val="20"/>
        </w:rPr>
        <w:t>quality training</w:t>
      </w:r>
    </w:p>
    <w:p w14:paraId="0E599D64" w14:textId="77777777" w:rsidR="002469D7" w:rsidRPr="00E54691" w:rsidRDefault="002469D7" w:rsidP="00814C1B">
      <w:pPr>
        <w:pStyle w:val="NoSpacing"/>
        <w:rPr>
          <w:rFonts w:ascii="Verdana" w:hAnsi="Verdana"/>
          <w:sz w:val="20"/>
          <w:szCs w:val="20"/>
        </w:rPr>
      </w:pPr>
    </w:p>
    <w:p w14:paraId="5D18D610" w14:textId="341E8BF8" w:rsidR="002469D7" w:rsidRPr="00E54691" w:rsidRDefault="002469D7" w:rsidP="005D726E">
      <w:pPr>
        <w:pStyle w:val="NoSpacing"/>
        <w:rPr>
          <w:rFonts w:ascii="Verdana" w:hAnsi="Verdana"/>
          <w:sz w:val="20"/>
          <w:szCs w:val="20"/>
        </w:rPr>
      </w:pPr>
      <w:r w:rsidRPr="00E54691">
        <w:rPr>
          <w:rFonts w:ascii="Verdana" w:hAnsi="Verdana"/>
          <w:sz w:val="20"/>
          <w:szCs w:val="20"/>
        </w:rPr>
        <w:t xml:space="preserve">Again, we commend CMS for the proposal to reimburse physicians, nurses, and other clinicians who provide training to caregivers for patients under an individualized treatment or therapy plan of care. </w:t>
      </w:r>
      <w:r w:rsidR="005D726E" w:rsidRPr="00E54691">
        <w:rPr>
          <w:rFonts w:ascii="Verdana" w:hAnsi="Verdana"/>
          <w:sz w:val="20"/>
          <w:szCs w:val="20"/>
        </w:rPr>
        <w:t xml:space="preserve">However, we </w:t>
      </w:r>
      <w:r w:rsidR="00BD0DD8" w:rsidRPr="00E54691">
        <w:rPr>
          <w:rFonts w:ascii="Verdana" w:hAnsi="Verdana"/>
          <w:sz w:val="20"/>
          <w:szCs w:val="20"/>
        </w:rPr>
        <w:t xml:space="preserve">again </w:t>
      </w:r>
      <w:r w:rsidR="005D726E" w:rsidRPr="00E54691">
        <w:rPr>
          <w:rFonts w:ascii="Verdana" w:hAnsi="Verdana"/>
          <w:sz w:val="20"/>
          <w:szCs w:val="20"/>
        </w:rPr>
        <w:t>encourage CMS</w:t>
      </w:r>
      <w:r w:rsidR="000A7030">
        <w:rPr>
          <w:rFonts w:ascii="Verdana" w:hAnsi="Verdana"/>
          <w:sz w:val="20"/>
          <w:szCs w:val="20"/>
        </w:rPr>
        <w:t xml:space="preserve"> </w:t>
      </w:r>
      <w:r w:rsidR="000A7030" w:rsidRPr="00E54691">
        <w:rPr>
          <w:rFonts w:ascii="Verdana" w:hAnsi="Verdana"/>
          <w:sz w:val="20"/>
          <w:szCs w:val="20"/>
        </w:rPr>
        <w:t>to consider referring to and/or encouraging providers to implement CTS programs that—at a minimum—encourage quality standards for CTS</w:t>
      </w:r>
      <w:r w:rsidR="000A7030">
        <w:rPr>
          <w:rFonts w:ascii="Verdana" w:hAnsi="Verdana"/>
          <w:sz w:val="20"/>
          <w:szCs w:val="20"/>
        </w:rPr>
        <w:t xml:space="preserve"> as</w:t>
      </w:r>
      <w:r w:rsidR="00BD0DD8" w:rsidRPr="00E54691">
        <w:rPr>
          <w:rFonts w:ascii="Verdana" w:hAnsi="Verdana"/>
          <w:sz w:val="20"/>
          <w:szCs w:val="20"/>
        </w:rPr>
        <w:t xml:space="preserve"> part of the final rule or in subsequent guidance</w:t>
      </w:r>
      <w:r w:rsidR="005D726E" w:rsidRPr="00E54691">
        <w:rPr>
          <w:rFonts w:ascii="Verdana" w:hAnsi="Verdana"/>
          <w:sz w:val="20"/>
          <w:szCs w:val="20"/>
        </w:rPr>
        <w:t xml:space="preserve">. </w:t>
      </w:r>
      <w:commentRangeEnd w:id="7"/>
      <w:r w:rsidR="00772C84">
        <w:rPr>
          <w:rStyle w:val="CommentReference"/>
        </w:rPr>
        <w:commentReference w:id="7"/>
      </w:r>
    </w:p>
    <w:p w14:paraId="4B3D04B4" w14:textId="77777777" w:rsidR="002469D7" w:rsidRPr="00E54691" w:rsidRDefault="002469D7" w:rsidP="004843E3">
      <w:pPr>
        <w:pStyle w:val="NoSpacing"/>
        <w:rPr>
          <w:rFonts w:ascii="Verdana" w:hAnsi="Verdana"/>
          <w:sz w:val="20"/>
          <w:szCs w:val="20"/>
        </w:rPr>
      </w:pPr>
    </w:p>
    <w:p w14:paraId="3B10A26A" w14:textId="581E5DEA" w:rsidR="00F158E2" w:rsidRPr="00E54691" w:rsidRDefault="00DC4438" w:rsidP="0043780B">
      <w:pPr>
        <w:pStyle w:val="NoSpacing"/>
        <w:numPr>
          <w:ilvl w:val="0"/>
          <w:numId w:val="20"/>
        </w:numPr>
        <w:rPr>
          <w:rFonts w:ascii="Verdana" w:hAnsi="Verdana"/>
          <w:sz w:val="20"/>
          <w:szCs w:val="20"/>
        </w:rPr>
      </w:pPr>
      <w:r w:rsidRPr="00E54691">
        <w:rPr>
          <w:rFonts w:ascii="Verdana" w:hAnsi="Verdana"/>
          <w:b/>
          <w:bCs/>
          <w:sz w:val="20"/>
          <w:szCs w:val="20"/>
        </w:rPr>
        <w:t xml:space="preserve">Clarify and confirm that CTS </w:t>
      </w:r>
      <w:r w:rsidR="00BD0DD8" w:rsidRPr="00E54691">
        <w:rPr>
          <w:rFonts w:ascii="Verdana" w:hAnsi="Verdana"/>
          <w:b/>
          <w:bCs/>
          <w:sz w:val="20"/>
          <w:szCs w:val="20"/>
        </w:rPr>
        <w:t>does</w:t>
      </w:r>
      <w:r w:rsidRPr="00E54691">
        <w:rPr>
          <w:rFonts w:ascii="Verdana" w:hAnsi="Verdana"/>
          <w:b/>
          <w:bCs/>
          <w:sz w:val="20"/>
          <w:szCs w:val="20"/>
        </w:rPr>
        <w:t xml:space="preserve"> not serve as a substitute or replacement for Medicare-covered home health aid</w:t>
      </w:r>
      <w:r w:rsidR="00EB36BB" w:rsidRPr="00E54691">
        <w:rPr>
          <w:rFonts w:ascii="Verdana" w:hAnsi="Verdana"/>
          <w:b/>
          <w:bCs/>
          <w:sz w:val="20"/>
          <w:szCs w:val="20"/>
        </w:rPr>
        <w:t>e</w:t>
      </w:r>
      <w:r w:rsidRPr="00E54691">
        <w:rPr>
          <w:rFonts w:ascii="Verdana" w:hAnsi="Verdana"/>
          <w:b/>
          <w:bCs/>
          <w:sz w:val="20"/>
          <w:szCs w:val="20"/>
        </w:rPr>
        <w:t xml:space="preserve"> </w:t>
      </w:r>
      <w:r w:rsidR="00903B19" w:rsidRPr="00E54691">
        <w:rPr>
          <w:rFonts w:ascii="Verdana" w:hAnsi="Verdana"/>
          <w:b/>
          <w:bCs/>
          <w:sz w:val="20"/>
          <w:szCs w:val="20"/>
        </w:rPr>
        <w:t xml:space="preserve">benefits </w:t>
      </w:r>
      <w:r w:rsidRPr="00E54691">
        <w:rPr>
          <w:rFonts w:ascii="Verdana" w:hAnsi="Verdana"/>
          <w:b/>
          <w:bCs/>
          <w:sz w:val="20"/>
          <w:szCs w:val="20"/>
        </w:rPr>
        <w:t>under the law, but rather as additional Medicare</w:t>
      </w:r>
      <w:r w:rsidR="00903B19" w:rsidRPr="00E54691">
        <w:rPr>
          <w:rFonts w:ascii="Verdana" w:hAnsi="Verdana"/>
          <w:b/>
          <w:bCs/>
          <w:sz w:val="20"/>
          <w:szCs w:val="20"/>
        </w:rPr>
        <w:t xml:space="preserve"> </w:t>
      </w:r>
      <w:r w:rsidRPr="00E54691">
        <w:rPr>
          <w:rFonts w:ascii="Verdana" w:hAnsi="Verdana"/>
          <w:b/>
          <w:bCs/>
          <w:sz w:val="20"/>
          <w:szCs w:val="20"/>
        </w:rPr>
        <w:t>coverage to increase a willing and able caregiver’s knowledge</w:t>
      </w:r>
    </w:p>
    <w:p w14:paraId="46B12679" w14:textId="77777777" w:rsidR="007E5091" w:rsidRPr="00E54691" w:rsidRDefault="007E5091" w:rsidP="00983EC0">
      <w:pPr>
        <w:pStyle w:val="NoSpacing"/>
        <w:rPr>
          <w:rFonts w:ascii="Verdana" w:hAnsi="Verdana"/>
          <w:sz w:val="20"/>
          <w:szCs w:val="20"/>
        </w:rPr>
      </w:pPr>
    </w:p>
    <w:p w14:paraId="6CA02E2D" w14:textId="4BABA931" w:rsidR="00C2740B" w:rsidRPr="00E54691" w:rsidRDefault="007E5091" w:rsidP="00983EC0">
      <w:pPr>
        <w:pStyle w:val="NoSpacing"/>
        <w:rPr>
          <w:rFonts w:ascii="Verdana" w:hAnsi="Verdana"/>
          <w:sz w:val="20"/>
          <w:szCs w:val="20"/>
        </w:rPr>
      </w:pPr>
      <w:r w:rsidRPr="00E54691">
        <w:rPr>
          <w:rFonts w:ascii="Verdana" w:hAnsi="Verdana"/>
          <w:sz w:val="20"/>
          <w:szCs w:val="20"/>
        </w:rPr>
        <w:t>Again, we appreciate and commend CMS for including</w:t>
      </w:r>
      <w:r w:rsidR="00BD0DD8" w:rsidRPr="00E54691">
        <w:rPr>
          <w:rFonts w:ascii="Verdana" w:hAnsi="Verdana"/>
          <w:sz w:val="20"/>
          <w:szCs w:val="20"/>
        </w:rPr>
        <w:t xml:space="preserve"> expanded service and</w:t>
      </w:r>
      <w:r w:rsidRPr="00E54691">
        <w:rPr>
          <w:rFonts w:ascii="Verdana" w:hAnsi="Verdana"/>
          <w:sz w:val="20"/>
          <w:szCs w:val="20"/>
        </w:rPr>
        <w:t xml:space="preserve"> payment </w:t>
      </w:r>
      <w:r w:rsidR="00BD0DD8" w:rsidRPr="00E54691">
        <w:rPr>
          <w:rFonts w:ascii="Verdana" w:hAnsi="Verdana"/>
          <w:sz w:val="20"/>
          <w:szCs w:val="20"/>
        </w:rPr>
        <w:t xml:space="preserve">opportunities </w:t>
      </w:r>
      <w:r w:rsidRPr="00E54691">
        <w:rPr>
          <w:rFonts w:ascii="Verdana" w:hAnsi="Verdana"/>
          <w:sz w:val="20"/>
          <w:szCs w:val="20"/>
        </w:rPr>
        <w:t xml:space="preserve">for CTS in the proposed rule. However, we urge CMS to take the appropriate precautions to ensure that Home Health Agencies (HHAs) are aware that CTS are an inappropriate, inadequate, and illegal substitution or replacement for a Medicare-covered home health aide. </w:t>
      </w:r>
      <w:r w:rsidR="00B43A15">
        <w:rPr>
          <w:rFonts w:ascii="Verdana" w:hAnsi="Verdana"/>
          <w:sz w:val="20"/>
          <w:szCs w:val="20"/>
        </w:rPr>
        <w:t xml:space="preserve">We </w:t>
      </w:r>
      <w:r w:rsidR="00324D5B" w:rsidRPr="00E54691">
        <w:rPr>
          <w:rFonts w:ascii="Verdana" w:hAnsi="Verdana"/>
          <w:sz w:val="20"/>
          <w:szCs w:val="20"/>
        </w:rPr>
        <w:t xml:space="preserve">strongly urge CMS to ensure that the provision of CTS does not further erode already dwindling access to home health aide services for qualifying beneficiaries. </w:t>
      </w:r>
    </w:p>
    <w:p w14:paraId="3A67B78F" w14:textId="77777777" w:rsidR="00C2740B" w:rsidRPr="00E54691" w:rsidRDefault="00C2740B" w:rsidP="00983EC0">
      <w:pPr>
        <w:pStyle w:val="NoSpacing"/>
        <w:rPr>
          <w:rFonts w:ascii="Verdana" w:hAnsi="Verdana"/>
          <w:sz w:val="20"/>
          <w:szCs w:val="20"/>
        </w:rPr>
      </w:pPr>
    </w:p>
    <w:p w14:paraId="28FA4CE7" w14:textId="564CFF77" w:rsidR="00055B95" w:rsidRPr="00E54691" w:rsidRDefault="00AB051D" w:rsidP="0043780B">
      <w:pPr>
        <w:pStyle w:val="NoSpacing"/>
        <w:numPr>
          <w:ilvl w:val="0"/>
          <w:numId w:val="20"/>
        </w:numPr>
        <w:rPr>
          <w:rFonts w:ascii="Verdana" w:hAnsi="Verdana"/>
          <w:b/>
          <w:bCs/>
          <w:i/>
          <w:iCs/>
          <w:sz w:val="20"/>
          <w:szCs w:val="20"/>
        </w:rPr>
      </w:pPr>
      <w:bookmarkStart w:id="8" w:name="_Hlk175212898"/>
      <w:commentRangeStart w:id="9"/>
      <w:r w:rsidRPr="00E54691">
        <w:rPr>
          <w:rFonts w:ascii="Verdana" w:hAnsi="Verdana"/>
          <w:b/>
          <w:bCs/>
          <w:i/>
          <w:iCs/>
          <w:sz w:val="20"/>
          <w:szCs w:val="20"/>
        </w:rPr>
        <w:t>Ensur</w:t>
      </w:r>
      <w:r w:rsidR="003F42E5" w:rsidRPr="00E54691">
        <w:rPr>
          <w:rFonts w:ascii="Verdana" w:hAnsi="Verdana"/>
          <w:b/>
          <w:bCs/>
          <w:i/>
          <w:iCs/>
          <w:sz w:val="20"/>
          <w:szCs w:val="20"/>
        </w:rPr>
        <w:t>ing</w:t>
      </w:r>
      <w:r w:rsidRPr="00E54691">
        <w:rPr>
          <w:rFonts w:ascii="Verdana" w:hAnsi="Verdana"/>
          <w:b/>
          <w:bCs/>
          <w:i/>
          <w:iCs/>
          <w:sz w:val="20"/>
          <w:szCs w:val="20"/>
        </w:rPr>
        <w:t xml:space="preserve"> payment rates for CTS are adequate to incentivize implementation among providers</w:t>
      </w:r>
      <w:r w:rsidR="003F42E5" w:rsidRPr="00E54691">
        <w:rPr>
          <w:rFonts w:ascii="Verdana" w:hAnsi="Verdana"/>
          <w:b/>
          <w:bCs/>
          <w:i/>
          <w:iCs/>
          <w:sz w:val="20"/>
          <w:szCs w:val="20"/>
        </w:rPr>
        <w:t xml:space="preserve"> and consider implications of co-pay requirements on wide-spread adoption</w:t>
      </w:r>
      <w:r w:rsidR="00AC1F78" w:rsidRPr="00E54691">
        <w:rPr>
          <w:rFonts w:ascii="Verdana" w:hAnsi="Verdana"/>
          <w:b/>
          <w:bCs/>
          <w:i/>
          <w:iCs/>
          <w:sz w:val="20"/>
          <w:szCs w:val="20"/>
        </w:rPr>
        <w:t>.</w:t>
      </w:r>
      <w:commentRangeEnd w:id="9"/>
      <w:r w:rsidR="00772C84">
        <w:rPr>
          <w:rStyle w:val="CommentReference"/>
        </w:rPr>
        <w:commentReference w:id="9"/>
      </w:r>
    </w:p>
    <w:bookmarkEnd w:id="8"/>
    <w:p w14:paraId="24342805" w14:textId="77777777" w:rsidR="003F42E5" w:rsidRPr="00E54691" w:rsidRDefault="003F42E5" w:rsidP="00AB051D">
      <w:pPr>
        <w:pStyle w:val="NoSpacing"/>
        <w:rPr>
          <w:rFonts w:ascii="Verdana" w:hAnsi="Verdana"/>
          <w:b/>
          <w:bCs/>
          <w:i/>
          <w:iCs/>
          <w:sz w:val="20"/>
          <w:szCs w:val="20"/>
        </w:rPr>
      </w:pPr>
    </w:p>
    <w:p w14:paraId="3617CBF1" w14:textId="211A7404" w:rsidR="003F42E5" w:rsidRPr="00E54691" w:rsidRDefault="003F42E5" w:rsidP="00A47204">
      <w:pPr>
        <w:pStyle w:val="NoSpacing"/>
        <w:rPr>
          <w:rFonts w:ascii="Verdana" w:hAnsi="Verdana" w:cs="Arial"/>
          <w:sz w:val="20"/>
          <w:szCs w:val="20"/>
        </w:rPr>
      </w:pPr>
      <w:r w:rsidRPr="00E54691">
        <w:rPr>
          <w:rFonts w:ascii="Verdana" w:hAnsi="Verdana" w:cs="Arial"/>
          <w:sz w:val="20"/>
          <w:szCs w:val="20"/>
        </w:rPr>
        <w:t xml:space="preserve">As providers consider whether to implement CTS, we encourage CMS to evaluate whether existing reimbursement rates adequately incentivize providers to include caregivers </w:t>
      </w:r>
      <w:r w:rsidR="000A7030">
        <w:rPr>
          <w:rFonts w:ascii="Verdana" w:hAnsi="Verdana" w:cs="Arial"/>
          <w:sz w:val="20"/>
          <w:szCs w:val="20"/>
        </w:rPr>
        <w:t>in patient care plans</w:t>
      </w:r>
      <w:r w:rsidRPr="00E54691">
        <w:rPr>
          <w:rFonts w:ascii="Verdana" w:hAnsi="Verdana" w:cs="Arial"/>
          <w:sz w:val="20"/>
          <w:szCs w:val="20"/>
        </w:rPr>
        <w:t>.</w:t>
      </w:r>
      <w:r w:rsidR="00772C84">
        <w:rPr>
          <w:rFonts w:ascii="Verdana" w:hAnsi="Verdana" w:cs="Arial"/>
          <w:sz w:val="20"/>
          <w:szCs w:val="20"/>
        </w:rPr>
        <w:t xml:space="preserve"> </w:t>
      </w:r>
      <w:r w:rsidRPr="00E54691">
        <w:rPr>
          <w:rFonts w:ascii="Verdana" w:hAnsi="Verdana" w:cs="Arial"/>
          <w:sz w:val="20"/>
          <w:szCs w:val="20"/>
        </w:rPr>
        <w:t xml:space="preserve">Similarly, this </w:t>
      </w:r>
      <w:r w:rsidR="00016FD7" w:rsidRPr="00E54691">
        <w:rPr>
          <w:rFonts w:ascii="Verdana" w:hAnsi="Verdana" w:cs="Arial"/>
          <w:sz w:val="20"/>
          <w:szCs w:val="20"/>
        </w:rPr>
        <w:t>is</w:t>
      </w:r>
      <w:r w:rsidRPr="00E54691">
        <w:rPr>
          <w:rFonts w:ascii="Verdana" w:hAnsi="Verdana" w:cs="Arial"/>
          <w:sz w:val="20"/>
          <w:szCs w:val="20"/>
        </w:rPr>
        <w:t xml:space="preserve"> a barrier to implementation for CHI/PIN services that can also support caregivers. </w:t>
      </w:r>
      <w:r w:rsidR="00A47204" w:rsidRPr="00E54691">
        <w:rPr>
          <w:rFonts w:ascii="Verdana" w:hAnsi="Verdana" w:cs="Arial"/>
          <w:sz w:val="20"/>
          <w:szCs w:val="20"/>
        </w:rPr>
        <w:t xml:space="preserve">We realize that CMS does not have the regulatory authority to waive co-pay requirements for these services—and that most Medicare beneficiaries have additional insurance that </w:t>
      </w:r>
      <w:r w:rsidR="00016FD7" w:rsidRPr="00E54691">
        <w:rPr>
          <w:rFonts w:ascii="Verdana" w:hAnsi="Verdana" w:cs="Arial"/>
          <w:sz w:val="20"/>
          <w:szCs w:val="20"/>
        </w:rPr>
        <w:t>covers</w:t>
      </w:r>
      <w:r w:rsidR="00A47204" w:rsidRPr="00E54691">
        <w:rPr>
          <w:rFonts w:ascii="Verdana" w:hAnsi="Verdana" w:cs="Arial"/>
          <w:sz w:val="20"/>
          <w:szCs w:val="20"/>
        </w:rPr>
        <w:t xml:space="preserve"> co-pays</w:t>
      </w:r>
      <w:r w:rsidR="000A7030">
        <w:rPr>
          <w:rFonts w:ascii="Verdana" w:hAnsi="Verdana" w:cs="Arial"/>
          <w:sz w:val="20"/>
          <w:szCs w:val="20"/>
        </w:rPr>
        <w:t>.</w:t>
      </w:r>
      <w:r w:rsidR="00A47204" w:rsidRPr="00E54691">
        <w:rPr>
          <w:rStyle w:val="FootnoteReference"/>
          <w:rFonts w:ascii="Verdana" w:hAnsi="Verdana" w:cs="Arial"/>
          <w:sz w:val="20"/>
          <w:szCs w:val="20"/>
        </w:rPr>
        <w:footnoteReference w:id="9"/>
      </w:r>
      <w:r w:rsidR="00A47204" w:rsidRPr="00E54691">
        <w:rPr>
          <w:rFonts w:ascii="Verdana" w:hAnsi="Verdana" w:cs="Arial"/>
          <w:sz w:val="20"/>
          <w:szCs w:val="20"/>
        </w:rPr>
        <w:t xml:space="preserve"> However, we encourage </w:t>
      </w:r>
      <w:r w:rsidRPr="00E54691">
        <w:rPr>
          <w:rFonts w:ascii="Verdana" w:hAnsi="Verdana" w:cs="Arial"/>
          <w:sz w:val="20"/>
          <w:szCs w:val="20"/>
        </w:rPr>
        <w:t>CMS to evaluate whether the existing co-pay requirements for CTS</w:t>
      </w:r>
      <w:r w:rsidR="00A47204" w:rsidRPr="00E54691">
        <w:rPr>
          <w:rFonts w:ascii="Verdana" w:hAnsi="Verdana" w:cs="Arial"/>
          <w:sz w:val="20"/>
          <w:szCs w:val="20"/>
        </w:rPr>
        <w:t xml:space="preserve"> and CHI/PIN hinder accessibility to these important services for patients and their caregivers. </w:t>
      </w:r>
    </w:p>
    <w:p w14:paraId="56B5A944" w14:textId="77777777" w:rsidR="00055B95" w:rsidRPr="00E54691" w:rsidRDefault="00055B95" w:rsidP="00AE06FF">
      <w:pPr>
        <w:pStyle w:val="NoSpacing"/>
        <w:rPr>
          <w:rFonts w:ascii="Verdana" w:hAnsi="Verdana" w:cs="Arial"/>
          <w:sz w:val="20"/>
          <w:szCs w:val="20"/>
        </w:rPr>
      </w:pPr>
    </w:p>
    <w:p w14:paraId="1ADD7E53" w14:textId="77777777" w:rsidR="007E758D" w:rsidRPr="00E54691" w:rsidRDefault="007E758D" w:rsidP="007E758D">
      <w:pPr>
        <w:pStyle w:val="NoSpacing"/>
        <w:rPr>
          <w:rFonts w:ascii="Verdana" w:hAnsi="Verdana" w:cs="Arial"/>
          <w:b/>
          <w:bCs/>
          <w:sz w:val="20"/>
          <w:szCs w:val="20"/>
        </w:rPr>
      </w:pPr>
      <w:r w:rsidRPr="00E54691">
        <w:rPr>
          <w:rFonts w:ascii="Verdana" w:hAnsi="Verdana" w:cs="Arial"/>
          <w:b/>
          <w:bCs/>
          <w:sz w:val="20"/>
          <w:szCs w:val="20"/>
        </w:rPr>
        <w:t>Conclusion</w:t>
      </w:r>
    </w:p>
    <w:p w14:paraId="1542CC24" w14:textId="5FCE5F9C" w:rsidR="00736B68" w:rsidRPr="00E54691" w:rsidRDefault="00772C84" w:rsidP="007E758D">
      <w:pPr>
        <w:pStyle w:val="NoSpacing"/>
        <w:rPr>
          <w:rFonts w:ascii="Verdana" w:hAnsi="Verdana" w:cs="Arial"/>
          <w:sz w:val="20"/>
          <w:szCs w:val="20"/>
        </w:rPr>
      </w:pPr>
      <w:r w:rsidRPr="00772C84">
        <w:rPr>
          <w:rFonts w:ascii="Verdana" w:hAnsi="Verdana" w:cs="Arial"/>
          <w:b/>
          <w:bCs/>
          <w:sz w:val="20"/>
          <w:szCs w:val="20"/>
          <w:highlight w:val="yellow"/>
        </w:rPr>
        <w:t>[Insert Organization Name]</w:t>
      </w:r>
      <w:r w:rsidR="00215798" w:rsidRPr="00E54691">
        <w:rPr>
          <w:rFonts w:ascii="Verdana" w:hAnsi="Verdana" w:cs="Arial"/>
          <w:sz w:val="20"/>
          <w:szCs w:val="20"/>
        </w:rPr>
        <w:t xml:space="preserve"> recognizes and </w:t>
      </w:r>
      <w:r w:rsidR="007E758D" w:rsidRPr="00E54691">
        <w:rPr>
          <w:rFonts w:ascii="Verdana" w:hAnsi="Verdana" w:cs="Arial"/>
          <w:sz w:val="20"/>
          <w:szCs w:val="20"/>
        </w:rPr>
        <w:t>appreciate</w:t>
      </w:r>
      <w:r w:rsidR="00215798" w:rsidRPr="00E54691">
        <w:rPr>
          <w:rFonts w:ascii="Verdana" w:hAnsi="Verdana" w:cs="Arial"/>
          <w:sz w:val="20"/>
          <w:szCs w:val="20"/>
        </w:rPr>
        <w:t>s</w:t>
      </w:r>
      <w:r w:rsidR="007E758D" w:rsidRPr="00E54691">
        <w:rPr>
          <w:rFonts w:ascii="Verdana" w:hAnsi="Verdana" w:cs="Arial"/>
          <w:sz w:val="20"/>
          <w:szCs w:val="20"/>
        </w:rPr>
        <w:t xml:space="preserve"> </w:t>
      </w:r>
      <w:r w:rsidR="00EB36BB" w:rsidRPr="00E54691">
        <w:rPr>
          <w:rFonts w:ascii="Verdana" w:hAnsi="Verdana" w:cs="Arial"/>
          <w:sz w:val="20"/>
          <w:szCs w:val="20"/>
        </w:rPr>
        <w:t>CMS’s</w:t>
      </w:r>
      <w:r w:rsidR="007E758D" w:rsidRPr="00E54691">
        <w:rPr>
          <w:rFonts w:ascii="Verdana" w:hAnsi="Verdana" w:cs="Arial"/>
          <w:sz w:val="20"/>
          <w:szCs w:val="20"/>
        </w:rPr>
        <w:t xml:space="preserve"> commitment to supporting and expanding </w:t>
      </w:r>
      <w:r w:rsidR="00EB36BB" w:rsidRPr="00E54691">
        <w:rPr>
          <w:rFonts w:ascii="Verdana" w:hAnsi="Verdana" w:cs="Arial"/>
          <w:sz w:val="20"/>
          <w:szCs w:val="20"/>
        </w:rPr>
        <w:t xml:space="preserve">access to critical caregiver training services and to advance </w:t>
      </w:r>
      <w:r w:rsidR="007E758D" w:rsidRPr="00E54691">
        <w:rPr>
          <w:rFonts w:ascii="Verdana" w:hAnsi="Verdana" w:cs="Arial"/>
          <w:sz w:val="20"/>
          <w:szCs w:val="20"/>
        </w:rPr>
        <w:t>coordinated community-based continuums of services and supports</w:t>
      </w:r>
      <w:r w:rsidR="00EB36BB" w:rsidRPr="00E54691">
        <w:rPr>
          <w:rFonts w:ascii="Verdana" w:hAnsi="Verdana" w:cs="Arial"/>
          <w:sz w:val="20"/>
          <w:szCs w:val="20"/>
        </w:rPr>
        <w:t xml:space="preserve"> available through Medicare</w:t>
      </w:r>
      <w:r w:rsidR="00215798" w:rsidRPr="00E54691">
        <w:rPr>
          <w:rFonts w:ascii="Verdana" w:hAnsi="Verdana" w:cs="Arial"/>
          <w:sz w:val="20"/>
          <w:szCs w:val="20"/>
        </w:rPr>
        <w:t xml:space="preserve"> and the CY2025 PFS proposed rule</w:t>
      </w:r>
      <w:r w:rsidR="00EB36BB" w:rsidRPr="00E54691">
        <w:rPr>
          <w:rFonts w:ascii="Verdana" w:hAnsi="Verdana" w:cs="Arial"/>
          <w:sz w:val="20"/>
          <w:szCs w:val="20"/>
        </w:rPr>
        <w:t xml:space="preserve">. </w:t>
      </w:r>
      <w:r w:rsidR="007E758D" w:rsidRPr="00E54691">
        <w:rPr>
          <w:rFonts w:ascii="Verdana" w:hAnsi="Verdana" w:cs="Arial"/>
          <w:sz w:val="20"/>
          <w:szCs w:val="20"/>
        </w:rPr>
        <w:t xml:space="preserve">We look forward to continuing to </w:t>
      </w:r>
      <w:r w:rsidR="000A7030" w:rsidRPr="00E54691">
        <w:rPr>
          <w:rFonts w:ascii="Verdana" w:hAnsi="Verdana" w:cs="Arial"/>
          <w:sz w:val="20"/>
          <w:szCs w:val="20"/>
        </w:rPr>
        <w:t>collaborate</w:t>
      </w:r>
      <w:r w:rsidR="007E758D" w:rsidRPr="00E54691">
        <w:rPr>
          <w:rFonts w:ascii="Verdana" w:hAnsi="Verdana" w:cs="Arial"/>
          <w:sz w:val="20"/>
          <w:szCs w:val="20"/>
        </w:rPr>
        <w:t xml:space="preserve"> with </w:t>
      </w:r>
      <w:r w:rsidR="000A7030">
        <w:rPr>
          <w:rFonts w:ascii="Verdana" w:hAnsi="Verdana" w:cs="Arial"/>
          <w:sz w:val="20"/>
          <w:szCs w:val="20"/>
        </w:rPr>
        <w:t>agency officials</w:t>
      </w:r>
      <w:r w:rsidR="007E758D" w:rsidRPr="00E54691">
        <w:rPr>
          <w:rFonts w:ascii="Verdana" w:hAnsi="Verdana" w:cs="Arial"/>
          <w:sz w:val="20"/>
          <w:szCs w:val="20"/>
        </w:rPr>
        <w:t xml:space="preserve"> and other stakeholders to ensure family caregivers are valued and supported in their vital role</w:t>
      </w:r>
      <w:r w:rsidR="00215798" w:rsidRPr="00E54691">
        <w:rPr>
          <w:rFonts w:ascii="Verdana" w:hAnsi="Verdana" w:cs="Arial"/>
          <w:sz w:val="20"/>
          <w:szCs w:val="20"/>
        </w:rPr>
        <w:t xml:space="preserve"> with Medicare beneficiaries</w:t>
      </w:r>
      <w:r w:rsidR="007E758D" w:rsidRPr="00E54691">
        <w:rPr>
          <w:rFonts w:ascii="Verdana" w:hAnsi="Verdana" w:cs="Arial"/>
          <w:sz w:val="20"/>
          <w:szCs w:val="20"/>
        </w:rPr>
        <w:t xml:space="preserve">. If you have any questions about this submission, please contact </w:t>
      </w:r>
      <w:r>
        <w:rPr>
          <w:rFonts w:ascii="Verdana" w:hAnsi="Verdana" w:cs="Arial"/>
          <w:b/>
          <w:bCs/>
          <w:sz w:val="20"/>
          <w:szCs w:val="20"/>
        </w:rPr>
        <w:t>[Insert contact name]</w:t>
      </w:r>
      <w:r w:rsidR="00B90F5E" w:rsidRPr="00E54691">
        <w:rPr>
          <w:rFonts w:ascii="Verdana" w:hAnsi="Verdana" w:cs="Arial"/>
          <w:sz w:val="20"/>
          <w:szCs w:val="20"/>
        </w:rPr>
        <w:t>.</w:t>
      </w:r>
    </w:p>
    <w:p w14:paraId="11B521CB" w14:textId="77777777" w:rsidR="007E758D" w:rsidRPr="00E54691" w:rsidRDefault="007E758D" w:rsidP="007E758D">
      <w:pPr>
        <w:pStyle w:val="NoSpacing"/>
        <w:rPr>
          <w:rFonts w:ascii="Verdana" w:hAnsi="Verdana" w:cs="Arial"/>
          <w:sz w:val="20"/>
          <w:szCs w:val="20"/>
        </w:rPr>
      </w:pPr>
    </w:p>
    <w:p w14:paraId="1EDC74AB" w14:textId="71AC64EB" w:rsidR="007E758D" w:rsidRPr="00E54691" w:rsidRDefault="007E758D" w:rsidP="007E758D">
      <w:pPr>
        <w:pStyle w:val="NoSpacing"/>
        <w:rPr>
          <w:rFonts w:ascii="Verdana" w:hAnsi="Verdana" w:cs="Arial"/>
          <w:sz w:val="20"/>
          <w:szCs w:val="20"/>
        </w:rPr>
      </w:pPr>
      <w:r w:rsidRPr="00E54691">
        <w:rPr>
          <w:rFonts w:ascii="Verdana" w:hAnsi="Verdana" w:cs="Arial"/>
          <w:sz w:val="20"/>
          <w:szCs w:val="20"/>
        </w:rPr>
        <w:t xml:space="preserve">Sincerely, </w:t>
      </w:r>
    </w:p>
    <w:p w14:paraId="682E5061" w14:textId="7E02A951" w:rsidR="00003C3F" w:rsidRPr="00E54691" w:rsidRDefault="00003C3F" w:rsidP="007E758D">
      <w:pPr>
        <w:pStyle w:val="NoSpacing"/>
        <w:rPr>
          <w:rFonts w:ascii="Verdana" w:hAnsi="Verdana" w:cs="Arial"/>
          <w:sz w:val="20"/>
          <w:szCs w:val="20"/>
        </w:rPr>
      </w:pPr>
      <w:r w:rsidRPr="00E54691">
        <w:rPr>
          <w:rFonts w:ascii="Verdana" w:hAnsi="Verdana" w:cs="Arial"/>
          <w:sz w:val="20"/>
          <w:szCs w:val="20"/>
        </w:rPr>
        <w:t>X</w:t>
      </w:r>
      <w:r w:rsidR="007E758D" w:rsidRPr="00E54691">
        <w:rPr>
          <w:rFonts w:ascii="Verdana" w:hAnsi="Verdana" w:cs="Arial"/>
          <w:sz w:val="20"/>
          <w:szCs w:val="20"/>
        </w:rPr>
        <w:t>xxx</w:t>
      </w:r>
    </w:p>
    <w:sectPr w:rsidR="00003C3F" w:rsidRPr="00E54691" w:rsidSect="000905E1">
      <w:footerReference w:type="default" r:id="rId20"/>
      <w:headerReference w:type="first" r:id="rId2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umn Campbell" w:date="2024-08-30T13:12:00Z" w:initials="AC">
    <w:p w14:paraId="5E312642" w14:textId="77777777" w:rsidR="000E4617" w:rsidRDefault="000E4617" w:rsidP="000E4617">
      <w:pPr>
        <w:pStyle w:val="CommentText"/>
      </w:pPr>
      <w:r>
        <w:rPr>
          <w:rStyle w:val="CommentReference"/>
        </w:rPr>
        <w:annotationRef/>
      </w:r>
      <w:r>
        <w:t>IF APPLICAPLE: Add/replace information about the demographics of caregivers that you serve in your own communities and/or the challenges they face.</w:t>
      </w:r>
    </w:p>
  </w:comment>
  <w:comment w:id="2" w:author="Autumn Campbell" w:date="2024-08-30T13:15:00Z" w:initials="AC">
    <w:p w14:paraId="62F1A352" w14:textId="77777777" w:rsidR="000E4617" w:rsidRDefault="000E4617" w:rsidP="000E4617">
      <w:pPr>
        <w:pStyle w:val="CommentText"/>
      </w:pPr>
      <w:r>
        <w:rPr>
          <w:rStyle w:val="CommentReference"/>
        </w:rPr>
        <w:annotationRef/>
      </w:r>
      <w:r>
        <w:t>IF APPLICABLE: Does your organization serve/represent populations of rural or other caregivers that would benefit from caregiver training via telehealth.</w:t>
      </w:r>
    </w:p>
  </w:comment>
  <w:comment w:id="3" w:author="Autumn Campbell" w:date="2024-08-30T13:16:00Z" w:initials="AC">
    <w:p w14:paraId="2860BFD7" w14:textId="77777777" w:rsidR="000E4617" w:rsidRDefault="000E4617" w:rsidP="000E4617">
      <w:pPr>
        <w:pStyle w:val="CommentText"/>
      </w:pPr>
      <w:r>
        <w:rPr>
          <w:rStyle w:val="CommentReference"/>
        </w:rPr>
        <w:annotationRef/>
      </w:r>
      <w:r>
        <w:t xml:space="preserve">IF APPLICABLE: Does your organization have perspective to offer regarding behavior management/modification experiences for caregivers? </w:t>
      </w:r>
    </w:p>
  </w:comment>
  <w:comment w:id="5" w:author="Autumn Campbell" w:date="2024-08-30T13:21:00Z" w:initials="AC">
    <w:p w14:paraId="075AF2D3" w14:textId="77777777" w:rsidR="00772C84" w:rsidRDefault="00772C84" w:rsidP="00772C84">
      <w:pPr>
        <w:pStyle w:val="CommentText"/>
      </w:pPr>
      <w:r>
        <w:rPr>
          <w:rStyle w:val="CommentReference"/>
        </w:rPr>
        <w:annotationRef/>
      </w:r>
      <w:r>
        <w:t xml:space="preserve">IF APPLICABLE: It will be very helpful for CMS to hear from organizations regarding their experiences with and concerns about implementing CTS. If your organization has any knowledge about how these services are/are not being implemented in communities, please include! </w:t>
      </w:r>
    </w:p>
  </w:comment>
  <w:comment w:id="6" w:author="Autumn Campbell" w:date="2024-08-30T13:24:00Z" w:initials="AC">
    <w:p w14:paraId="61A4BC53" w14:textId="77777777" w:rsidR="00772C84" w:rsidRDefault="00772C84" w:rsidP="00772C84">
      <w:pPr>
        <w:pStyle w:val="CommentText"/>
      </w:pPr>
      <w:r>
        <w:rPr>
          <w:rStyle w:val="CommentReference"/>
        </w:rPr>
        <w:annotationRef/>
      </w:r>
      <w:r>
        <w:t>Please add any comments about why it would be important for community-based services providers to be able to partner with Medicare providers to implement CTS.</w:t>
      </w:r>
    </w:p>
  </w:comment>
  <w:comment w:id="7" w:author="Autumn Campbell" w:date="2024-08-30T13:23:00Z" w:initials="AC">
    <w:p w14:paraId="621D2571" w14:textId="408692E2" w:rsidR="00772C84" w:rsidRDefault="00772C84" w:rsidP="00772C84">
      <w:pPr>
        <w:pStyle w:val="CommentText"/>
      </w:pPr>
      <w:r>
        <w:rPr>
          <w:rStyle w:val="CommentReference"/>
        </w:rPr>
        <w:annotationRef/>
      </w:r>
      <w:r>
        <w:t xml:space="preserve">IF APPLICABLE: Does your organization have experience with evidence-based/evidence-informed caregiver training/support programs? If so, please share. </w:t>
      </w:r>
    </w:p>
  </w:comment>
  <w:comment w:id="9" w:author="Autumn Campbell" w:date="2024-08-30T13:29:00Z" w:initials="AC">
    <w:p w14:paraId="0EE17F9E" w14:textId="77777777" w:rsidR="00772C84" w:rsidRDefault="00772C84" w:rsidP="00772C84">
      <w:pPr>
        <w:pStyle w:val="CommentText"/>
      </w:pPr>
      <w:r>
        <w:rPr>
          <w:rStyle w:val="CommentReference"/>
        </w:rPr>
        <w:annotationRef/>
      </w:r>
      <w:r>
        <w:t xml:space="preserve">IF APPLICABLE: Do you know that payment rates may be a barrier to implementation? If so, please share!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312642" w15:done="0"/>
  <w15:commentEx w15:paraId="62F1A352" w15:done="0"/>
  <w15:commentEx w15:paraId="2860BFD7" w15:done="0"/>
  <w15:commentEx w15:paraId="075AF2D3" w15:done="0"/>
  <w15:commentEx w15:paraId="61A4BC53" w15:done="0"/>
  <w15:commentEx w15:paraId="621D2571" w15:done="0"/>
  <w15:commentEx w15:paraId="0EE17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D70B1A" w16cex:dateUtc="2024-08-30T18:12:00Z"/>
  <w16cex:commentExtensible w16cex:durableId="4A316E53" w16cex:dateUtc="2024-08-30T18:15:00Z"/>
  <w16cex:commentExtensible w16cex:durableId="3CC7751B" w16cex:dateUtc="2024-08-30T18:16:00Z"/>
  <w16cex:commentExtensible w16cex:durableId="10F64708" w16cex:dateUtc="2024-08-30T18:21:00Z"/>
  <w16cex:commentExtensible w16cex:durableId="4549A5BE" w16cex:dateUtc="2024-08-30T18:24:00Z"/>
  <w16cex:commentExtensible w16cex:durableId="14397376" w16cex:dateUtc="2024-08-30T18:23:00Z"/>
  <w16cex:commentExtensible w16cex:durableId="5A3FB737" w16cex:dateUtc="2024-08-30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312642" w16cid:durableId="3AD70B1A"/>
  <w16cid:commentId w16cid:paraId="62F1A352" w16cid:durableId="4A316E53"/>
  <w16cid:commentId w16cid:paraId="2860BFD7" w16cid:durableId="3CC7751B"/>
  <w16cid:commentId w16cid:paraId="075AF2D3" w16cid:durableId="10F64708"/>
  <w16cid:commentId w16cid:paraId="61A4BC53" w16cid:durableId="4549A5BE"/>
  <w16cid:commentId w16cid:paraId="621D2571" w16cid:durableId="14397376"/>
  <w16cid:commentId w16cid:paraId="0EE17F9E" w16cid:durableId="5A3FB7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0D00E" w14:textId="77777777" w:rsidR="00BA20E2" w:rsidRDefault="00BA20E2" w:rsidP="00736B68">
      <w:pPr>
        <w:spacing w:after="0" w:line="240" w:lineRule="auto"/>
      </w:pPr>
      <w:r>
        <w:separator/>
      </w:r>
    </w:p>
  </w:endnote>
  <w:endnote w:type="continuationSeparator" w:id="0">
    <w:p w14:paraId="0B4CB1F9" w14:textId="77777777" w:rsidR="00BA20E2" w:rsidRDefault="00BA20E2" w:rsidP="00736B68">
      <w:pPr>
        <w:spacing w:after="0" w:line="240" w:lineRule="auto"/>
      </w:pPr>
      <w:r>
        <w:continuationSeparator/>
      </w:r>
    </w:p>
  </w:endnote>
  <w:endnote w:type="continuationNotice" w:id="1">
    <w:p w14:paraId="74A09EC7" w14:textId="77777777" w:rsidR="00BA20E2" w:rsidRDefault="00BA2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vyOra Text">
    <w:altName w:val="Calibri"/>
    <w:charset w:val="4D"/>
    <w:family w:val="swiss"/>
    <w:pitch w:val="variable"/>
    <w:sig w:usb0="A00000EF" w:usb1="4000A05B" w:usb2="00000008"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770457"/>
      <w:docPartObj>
        <w:docPartGallery w:val="Page Numbers (Bottom of Page)"/>
        <w:docPartUnique/>
      </w:docPartObj>
    </w:sdtPr>
    <w:sdtEndPr>
      <w:rPr>
        <w:noProof/>
      </w:rPr>
    </w:sdtEndPr>
    <w:sdtContent>
      <w:p w14:paraId="74AE6B66" w14:textId="6C4E5744" w:rsidR="00736B68" w:rsidRDefault="00736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70D16" w14:textId="77777777" w:rsidR="00736B68" w:rsidRDefault="0073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5CEEF" w14:textId="77777777" w:rsidR="00BA20E2" w:rsidRDefault="00BA20E2" w:rsidP="00736B68">
      <w:pPr>
        <w:spacing w:after="0" w:line="240" w:lineRule="auto"/>
      </w:pPr>
      <w:r>
        <w:separator/>
      </w:r>
    </w:p>
  </w:footnote>
  <w:footnote w:type="continuationSeparator" w:id="0">
    <w:p w14:paraId="1818A410" w14:textId="77777777" w:rsidR="00BA20E2" w:rsidRDefault="00BA20E2" w:rsidP="00736B68">
      <w:pPr>
        <w:spacing w:after="0" w:line="240" w:lineRule="auto"/>
      </w:pPr>
      <w:r>
        <w:continuationSeparator/>
      </w:r>
    </w:p>
  </w:footnote>
  <w:footnote w:type="continuationNotice" w:id="1">
    <w:p w14:paraId="24F06A7B" w14:textId="77777777" w:rsidR="00BA20E2" w:rsidRDefault="00BA20E2">
      <w:pPr>
        <w:spacing w:after="0" w:line="240" w:lineRule="auto"/>
      </w:pPr>
    </w:p>
  </w:footnote>
  <w:footnote w:id="2">
    <w:p w14:paraId="01BDB9B7" w14:textId="05CD037B" w:rsidR="007678E1" w:rsidRPr="00E54691" w:rsidRDefault="007678E1">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hyperlink r:id="rId1" w:history="1">
        <w:r w:rsidR="00E54691" w:rsidRPr="00E54691">
          <w:rPr>
            <w:rStyle w:val="Hyperlink"/>
            <w:rFonts w:ascii="Verdana" w:hAnsi="Verdana"/>
            <w:i/>
            <w:iCs/>
            <w:sz w:val="16"/>
            <w:szCs w:val="16"/>
          </w:rPr>
          <w:t>Supra</w:t>
        </w:r>
      </w:hyperlink>
      <w:r w:rsidR="00E54691" w:rsidRPr="00E54691">
        <w:rPr>
          <w:rStyle w:val="Hyperlink"/>
          <w:rFonts w:ascii="Verdana" w:hAnsi="Verdana"/>
          <w:sz w:val="16"/>
          <w:szCs w:val="16"/>
        </w:rPr>
        <w:t xml:space="preserve"> at 1</w:t>
      </w:r>
      <w:r w:rsidRPr="00E54691">
        <w:rPr>
          <w:rFonts w:ascii="Verdana" w:hAnsi="Verdana"/>
          <w:sz w:val="16"/>
          <w:szCs w:val="16"/>
        </w:rPr>
        <w:t xml:space="preserve"> </w:t>
      </w:r>
    </w:p>
  </w:footnote>
  <w:footnote w:id="3">
    <w:p w14:paraId="4DBB49E4" w14:textId="1034218A" w:rsidR="007678E1" w:rsidRPr="00E54691" w:rsidRDefault="007678E1">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r w:rsidR="00C63B5D" w:rsidRPr="00E54691">
        <w:rPr>
          <w:rFonts w:ascii="Verdana" w:hAnsi="Verdana"/>
          <w:sz w:val="16"/>
          <w:szCs w:val="16"/>
        </w:rPr>
        <w:t xml:space="preserve">Burgdorf J, Roth DL, Riffin C, Wolff JL. Factors Associated </w:t>
      </w:r>
      <w:r w:rsidR="00016FD7" w:rsidRPr="00E54691">
        <w:rPr>
          <w:rFonts w:ascii="Verdana" w:hAnsi="Verdana"/>
          <w:sz w:val="16"/>
          <w:szCs w:val="16"/>
        </w:rPr>
        <w:t>with</w:t>
      </w:r>
      <w:r w:rsidR="00C63B5D" w:rsidRPr="00E54691">
        <w:rPr>
          <w:rFonts w:ascii="Verdana" w:hAnsi="Verdana"/>
          <w:sz w:val="16"/>
          <w:szCs w:val="16"/>
        </w:rPr>
        <w:t xml:space="preserve"> Receipt of Training Among Caregivers of Older Adults. JAMA Intern Med. 2019;179(6):833–835. doi:10.1001/jamainternmed.2018.8694 </w:t>
      </w:r>
    </w:p>
  </w:footnote>
  <w:footnote w:id="4">
    <w:p w14:paraId="3568790A" w14:textId="4ADF4BA5" w:rsidR="00C63B5D" w:rsidRPr="00E54691" w:rsidRDefault="00C63B5D">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r w:rsidRPr="00E54691">
        <w:rPr>
          <w:rFonts w:ascii="Verdana" w:hAnsi="Verdana"/>
          <w:i/>
          <w:iCs/>
          <w:sz w:val="16"/>
          <w:szCs w:val="16"/>
        </w:rPr>
        <w:t>Supra</w:t>
      </w:r>
      <w:r w:rsidRPr="00E54691">
        <w:rPr>
          <w:rFonts w:ascii="Verdana" w:hAnsi="Verdana"/>
          <w:sz w:val="16"/>
          <w:szCs w:val="16"/>
        </w:rPr>
        <w:t xml:space="preserve"> at </w:t>
      </w:r>
      <w:r w:rsidR="00E54691">
        <w:rPr>
          <w:rFonts w:ascii="Verdana" w:hAnsi="Verdana"/>
          <w:sz w:val="16"/>
          <w:szCs w:val="16"/>
        </w:rPr>
        <w:t>1</w:t>
      </w:r>
    </w:p>
  </w:footnote>
  <w:footnote w:id="5">
    <w:p w14:paraId="76A0DAD5" w14:textId="596DB3CE" w:rsidR="00896903" w:rsidRPr="00896903" w:rsidRDefault="00896903">
      <w:pPr>
        <w:pStyle w:val="FootnoteText"/>
        <w:rPr>
          <w:i/>
          <w:iCs/>
        </w:rPr>
      </w:pPr>
      <w:r>
        <w:rPr>
          <w:rStyle w:val="FootnoteReference"/>
        </w:rPr>
        <w:footnoteRef/>
      </w:r>
      <w:r>
        <w:t xml:space="preserve"> </w:t>
      </w:r>
      <w:r w:rsidRPr="00896903">
        <w:rPr>
          <w:rFonts w:ascii="Verdana" w:hAnsi="Verdana"/>
          <w:i/>
          <w:iCs/>
          <w:sz w:val="16"/>
          <w:szCs w:val="16"/>
        </w:rPr>
        <w:t>Supra</w:t>
      </w:r>
      <w:r w:rsidRPr="00896903">
        <w:rPr>
          <w:rFonts w:ascii="Verdana" w:hAnsi="Verdana"/>
          <w:sz w:val="16"/>
          <w:szCs w:val="16"/>
        </w:rPr>
        <w:t xml:space="preserve"> at 1</w:t>
      </w:r>
    </w:p>
  </w:footnote>
  <w:footnote w:id="6">
    <w:p w14:paraId="7D0A5713" w14:textId="421C74F0" w:rsidR="00722761" w:rsidRPr="00E54691" w:rsidRDefault="00722761">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hyperlink r:id="rId2" w:history="1">
        <w:r w:rsidR="00E54691" w:rsidRPr="00604477">
          <w:rPr>
            <w:rStyle w:val="Hyperlink"/>
            <w:rFonts w:ascii="Verdana" w:hAnsi="Verdana"/>
            <w:sz w:val="16"/>
            <w:szCs w:val="16"/>
          </w:rPr>
          <w:t>https://www.researchgate.net/publication/237592457_Persistent_Primary_Care_Health_Professional_Shortage_Areas_HPSAs_and_Health_Care_Access_in_Rural_America</w:t>
        </w:r>
      </w:hyperlink>
      <w:r w:rsidR="00E54691">
        <w:rPr>
          <w:rFonts w:ascii="Verdana" w:hAnsi="Verdana"/>
          <w:sz w:val="16"/>
          <w:szCs w:val="16"/>
        </w:rPr>
        <w:t xml:space="preserve"> </w:t>
      </w:r>
    </w:p>
  </w:footnote>
  <w:footnote w:id="7">
    <w:p w14:paraId="6395CE09" w14:textId="77777777" w:rsidR="00BD0DD8" w:rsidRPr="00E54691" w:rsidRDefault="00BD0DD8" w:rsidP="00BD0DD8">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r w:rsidRPr="00E54691">
        <w:rPr>
          <w:rFonts w:ascii="Verdana" w:hAnsi="Verdana"/>
          <w:i/>
          <w:iCs/>
          <w:sz w:val="16"/>
          <w:szCs w:val="16"/>
        </w:rPr>
        <w:t>Supra</w:t>
      </w:r>
      <w:r w:rsidRPr="00E54691">
        <w:rPr>
          <w:rFonts w:ascii="Verdana" w:hAnsi="Verdana"/>
          <w:sz w:val="16"/>
          <w:szCs w:val="16"/>
        </w:rPr>
        <w:t xml:space="preserve"> at 2</w:t>
      </w:r>
    </w:p>
  </w:footnote>
  <w:footnote w:id="8">
    <w:p w14:paraId="697CA51A" w14:textId="0BFE2C15" w:rsidR="00E87B08" w:rsidRPr="00E54691" w:rsidRDefault="00E87B08">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hyperlink r:id="rId3" w:history="1">
        <w:r w:rsidRPr="00E54691">
          <w:rPr>
            <w:rStyle w:val="Hyperlink"/>
            <w:rFonts w:ascii="Verdana" w:hAnsi="Verdana"/>
            <w:sz w:val="16"/>
            <w:szCs w:val="16"/>
          </w:rPr>
          <w:t>https://www.ncbi.nlm.nih.gov/books/NBK396398/</w:t>
        </w:r>
      </w:hyperlink>
      <w:r w:rsidRPr="00E54691">
        <w:rPr>
          <w:rFonts w:ascii="Verdana" w:hAnsi="Verdana"/>
          <w:sz w:val="16"/>
          <w:szCs w:val="16"/>
        </w:rPr>
        <w:t xml:space="preserve"> </w:t>
      </w:r>
    </w:p>
  </w:footnote>
  <w:footnote w:id="9">
    <w:p w14:paraId="7A49193D" w14:textId="0D952BAB" w:rsidR="00A47204" w:rsidRPr="00E54691" w:rsidRDefault="00A47204">
      <w:pPr>
        <w:pStyle w:val="FootnoteText"/>
        <w:rPr>
          <w:rFonts w:ascii="Verdana" w:hAnsi="Verdana"/>
          <w:sz w:val="16"/>
          <w:szCs w:val="16"/>
        </w:rPr>
      </w:pPr>
      <w:r w:rsidRPr="00E54691">
        <w:rPr>
          <w:rStyle w:val="FootnoteReference"/>
          <w:rFonts w:ascii="Verdana" w:hAnsi="Verdana"/>
          <w:sz w:val="16"/>
          <w:szCs w:val="16"/>
        </w:rPr>
        <w:footnoteRef/>
      </w:r>
      <w:r w:rsidRPr="00E54691">
        <w:rPr>
          <w:rFonts w:ascii="Verdana" w:hAnsi="Verdana"/>
          <w:sz w:val="16"/>
          <w:szCs w:val="16"/>
        </w:rPr>
        <w:t xml:space="preserve"> </w:t>
      </w:r>
      <w:hyperlink r:id="rId4" w:history="1">
        <w:r w:rsidRPr="00E54691">
          <w:rPr>
            <w:rStyle w:val="Hyperlink"/>
            <w:rFonts w:ascii="Verdana" w:hAnsi="Verdana"/>
            <w:sz w:val="16"/>
            <w:szCs w:val="16"/>
          </w:rPr>
          <w:t>https://www.kff.org/medicare/issue-brief/a-snapshot-of-sources-ofcoverage-among-medicare-beneficiaries/</w:t>
        </w:r>
      </w:hyperlink>
      <w:r w:rsidRPr="00E54691">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E620" w14:textId="77777777" w:rsidR="000905E1" w:rsidRDefault="000905E1" w:rsidP="000905E1">
    <w:pPr>
      <w:pStyle w:val="Header"/>
    </w:pPr>
    <w:r w:rsidRPr="000905E1">
      <w:rPr>
        <w:highlight w:val="yellow"/>
      </w:rPr>
      <w:t>Add organizational letter head.</w:t>
    </w:r>
    <w:r>
      <w:t xml:space="preserve"> </w:t>
    </w:r>
  </w:p>
  <w:p w14:paraId="05F91280" w14:textId="77777777" w:rsidR="000905E1" w:rsidRDefault="000905E1" w:rsidP="000905E1">
    <w:pPr>
      <w:pStyle w:val="Header"/>
    </w:pPr>
  </w:p>
  <w:p w14:paraId="38719CB2" w14:textId="7B9D77FD" w:rsidR="005918B1" w:rsidRDefault="000905E1">
    <w:pPr>
      <w:pStyle w:val="Header"/>
    </w:pPr>
    <w:r>
      <w:t xml:space="preserve">Comments can be uploaded or form-filled at the Regulations.gov website here: </w:t>
    </w:r>
    <w:hyperlink r:id="rId1" w:history="1">
      <w:r w:rsidRPr="00A62E0A">
        <w:rPr>
          <w:rStyle w:val="Hyperlink"/>
        </w:rPr>
        <w:t>https://www.regulations.gov/document/CMS-2024-0256-0045</w:t>
      </w:r>
    </w:hyperlink>
    <w:r>
      <w:t>. Comments are due by 5 p.m. ET on Monday, September 9, 2024. The below template letter is intended for use for organizations interested in commenting on the updates to Caregiver Training Services (CTS) proposed in the CY2025 Medicare Physician Fee Schedule.</w:t>
    </w:r>
  </w:p>
  <w:p w14:paraId="2BAFDCFD" w14:textId="77777777" w:rsidR="000E4617" w:rsidRDefault="000E4617">
    <w:pPr>
      <w:pStyle w:val="Header"/>
    </w:pPr>
  </w:p>
  <w:p w14:paraId="4B34941F" w14:textId="31A9E7DF" w:rsidR="000E4617" w:rsidRDefault="000E4617">
    <w:pPr>
      <w:pStyle w:val="Header"/>
    </w:pPr>
    <w:r>
      <w:t xml:space="preserve">NOTE: Comment letters tend to be more effective when they are personalized. Please consider adding your organizational experience(s) in serving family caregivers and/or care recipients. Identified in the letter below are opportunities to incorporate experiences on behalf of your constituencies/communities if you are able to share them. </w:t>
    </w:r>
  </w:p>
  <w:p w14:paraId="0F91CEA9" w14:textId="77777777" w:rsidR="000E4617" w:rsidRDefault="000E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DBA"/>
    <w:multiLevelType w:val="hybridMultilevel"/>
    <w:tmpl w:val="4482BEBA"/>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i w:val="0"/>
        <w:i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95D18"/>
    <w:multiLevelType w:val="hybridMultilevel"/>
    <w:tmpl w:val="5E6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3EF1"/>
    <w:multiLevelType w:val="hybridMultilevel"/>
    <w:tmpl w:val="EF843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0A45"/>
    <w:multiLevelType w:val="hybridMultilevel"/>
    <w:tmpl w:val="77F436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B6141"/>
    <w:multiLevelType w:val="hybridMultilevel"/>
    <w:tmpl w:val="15FA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60210"/>
    <w:multiLevelType w:val="hybridMultilevel"/>
    <w:tmpl w:val="A7C84CC4"/>
    <w:lvl w:ilvl="0" w:tplc="531CDF70">
      <w:start w:val="1"/>
      <w:numFmt w:val="upperRoman"/>
      <w:lvlText w:val="%1."/>
      <w:lvlJc w:val="right"/>
      <w:pPr>
        <w:ind w:left="720" w:hanging="360"/>
      </w:pPr>
      <w:rPr>
        <w:b/>
        <w:bCs/>
      </w:rPr>
    </w:lvl>
    <w:lvl w:ilvl="1" w:tplc="33D6F112">
      <w:start w:val="1"/>
      <w:numFmt w:val="lowerLetter"/>
      <w:lvlText w:val="%2."/>
      <w:lvlJc w:val="left"/>
      <w:pPr>
        <w:ind w:left="1440" w:hanging="360"/>
      </w:pPr>
      <w:rPr>
        <w:b w:val="0"/>
        <w:bCs w:val="0"/>
      </w:rPr>
    </w:lvl>
    <w:lvl w:ilvl="2" w:tplc="55F4E2BA">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1294B"/>
    <w:multiLevelType w:val="hybridMultilevel"/>
    <w:tmpl w:val="A2E6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54B65"/>
    <w:multiLevelType w:val="hybridMultilevel"/>
    <w:tmpl w:val="95546320"/>
    <w:lvl w:ilvl="0" w:tplc="97FE79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639FA"/>
    <w:multiLevelType w:val="hybridMultilevel"/>
    <w:tmpl w:val="C226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B5A7F"/>
    <w:multiLevelType w:val="hybridMultilevel"/>
    <w:tmpl w:val="0384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B0908"/>
    <w:multiLevelType w:val="hybridMultilevel"/>
    <w:tmpl w:val="971EC266"/>
    <w:lvl w:ilvl="0" w:tplc="BAE47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C3217"/>
    <w:multiLevelType w:val="hybridMultilevel"/>
    <w:tmpl w:val="D02CC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371AE0"/>
    <w:multiLevelType w:val="multilevel"/>
    <w:tmpl w:val="54C8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152FD"/>
    <w:multiLevelType w:val="hybridMultilevel"/>
    <w:tmpl w:val="8142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859A8"/>
    <w:multiLevelType w:val="hybridMultilevel"/>
    <w:tmpl w:val="0E50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26A56"/>
    <w:multiLevelType w:val="hybridMultilevel"/>
    <w:tmpl w:val="7FF096DA"/>
    <w:lvl w:ilvl="0" w:tplc="9EA6BF60">
      <w:start w:val="1"/>
      <w:numFmt w:val="bullet"/>
      <w:lvlText w:val="•"/>
      <w:lvlJc w:val="left"/>
      <w:pPr>
        <w:tabs>
          <w:tab w:val="num" w:pos="720"/>
        </w:tabs>
        <w:ind w:left="720" w:hanging="360"/>
      </w:pPr>
      <w:rPr>
        <w:rFonts w:ascii="Arial" w:hAnsi="Arial" w:hint="default"/>
      </w:rPr>
    </w:lvl>
    <w:lvl w:ilvl="1" w:tplc="497A6446">
      <w:start w:val="1"/>
      <w:numFmt w:val="bullet"/>
      <w:lvlText w:val="•"/>
      <w:lvlJc w:val="left"/>
      <w:pPr>
        <w:tabs>
          <w:tab w:val="num" w:pos="1440"/>
        </w:tabs>
        <w:ind w:left="1440" w:hanging="360"/>
      </w:pPr>
      <w:rPr>
        <w:rFonts w:ascii="Arial" w:hAnsi="Arial" w:hint="default"/>
      </w:rPr>
    </w:lvl>
    <w:lvl w:ilvl="2" w:tplc="6C124FC4" w:tentative="1">
      <w:start w:val="1"/>
      <w:numFmt w:val="bullet"/>
      <w:lvlText w:val="•"/>
      <w:lvlJc w:val="left"/>
      <w:pPr>
        <w:tabs>
          <w:tab w:val="num" w:pos="2160"/>
        </w:tabs>
        <w:ind w:left="2160" w:hanging="360"/>
      </w:pPr>
      <w:rPr>
        <w:rFonts w:ascii="Arial" w:hAnsi="Arial" w:hint="default"/>
      </w:rPr>
    </w:lvl>
    <w:lvl w:ilvl="3" w:tplc="ACB8907E" w:tentative="1">
      <w:start w:val="1"/>
      <w:numFmt w:val="bullet"/>
      <w:lvlText w:val="•"/>
      <w:lvlJc w:val="left"/>
      <w:pPr>
        <w:tabs>
          <w:tab w:val="num" w:pos="2880"/>
        </w:tabs>
        <w:ind w:left="2880" w:hanging="360"/>
      </w:pPr>
      <w:rPr>
        <w:rFonts w:ascii="Arial" w:hAnsi="Arial" w:hint="default"/>
      </w:rPr>
    </w:lvl>
    <w:lvl w:ilvl="4" w:tplc="B0682D88" w:tentative="1">
      <w:start w:val="1"/>
      <w:numFmt w:val="bullet"/>
      <w:lvlText w:val="•"/>
      <w:lvlJc w:val="left"/>
      <w:pPr>
        <w:tabs>
          <w:tab w:val="num" w:pos="3600"/>
        </w:tabs>
        <w:ind w:left="3600" w:hanging="360"/>
      </w:pPr>
      <w:rPr>
        <w:rFonts w:ascii="Arial" w:hAnsi="Arial" w:hint="default"/>
      </w:rPr>
    </w:lvl>
    <w:lvl w:ilvl="5" w:tplc="36C214E4" w:tentative="1">
      <w:start w:val="1"/>
      <w:numFmt w:val="bullet"/>
      <w:lvlText w:val="•"/>
      <w:lvlJc w:val="left"/>
      <w:pPr>
        <w:tabs>
          <w:tab w:val="num" w:pos="4320"/>
        </w:tabs>
        <w:ind w:left="4320" w:hanging="360"/>
      </w:pPr>
      <w:rPr>
        <w:rFonts w:ascii="Arial" w:hAnsi="Arial" w:hint="default"/>
      </w:rPr>
    </w:lvl>
    <w:lvl w:ilvl="6" w:tplc="B20E4550" w:tentative="1">
      <w:start w:val="1"/>
      <w:numFmt w:val="bullet"/>
      <w:lvlText w:val="•"/>
      <w:lvlJc w:val="left"/>
      <w:pPr>
        <w:tabs>
          <w:tab w:val="num" w:pos="5040"/>
        </w:tabs>
        <w:ind w:left="5040" w:hanging="360"/>
      </w:pPr>
      <w:rPr>
        <w:rFonts w:ascii="Arial" w:hAnsi="Arial" w:hint="default"/>
      </w:rPr>
    </w:lvl>
    <w:lvl w:ilvl="7" w:tplc="7C06925E" w:tentative="1">
      <w:start w:val="1"/>
      <w:numFmt w:val="bullet"/>
      <w:lvlText w:val="•"/>
      <w:lvlJc w:val="left"/>
      <w:pPr>
        <w:tabs>
          <w:tab w:val="num" w:pos="5760"/>
        </w:tabs>
        <w:ind w:left="5760" w:hanging="360"/>
      </w:pPr>
      <w:rPr>
        <w:rFonts w:ascii="Arial" w:hAnsi="Arial" w:hint="default"/>
      </w:rPr>
    </w:lvl>
    <w:lvl w:ilvl="8" w:tplc="850811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E121D8"/>
    <w:multiLevelType w:val="hybridMultilevel"/>
    <w:tmpl w:val="3680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A4E8C"/>
    <w:multiLevelType w:val="hybridMultilevel"/>
    <w:tmpl w:val="422C20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1E0E81"/>
    <w:multiLevelType w:val="hybridMultilevel"/>
    <w:tmpl w:val="3BB2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86164"/>
    <w:multiLevelType w:val="hybridMultilevel"/>
    <w:tmpl w:val="1444D6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A210898"/>
    <w:multiLevelType w:val="hybridMultilevel"/>
    <w:tmpl w:val="841A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080682">
    <w:abstractNumId w:val="19"/>
  </w:num>
  <w:num w:numId="2" w16cid:durableId="1462455631">
    <w:abstractNumId w:val="2"/>
  </w:num>
  <w:num w:numId="3" w16cid:durableId="1600482680">
    <w:abstractNumId w:val="16"/>
  </w:num>
  <w:num w:numId="4" w16cid:durableId="715548957">
    <w:abstractNumId w:val="11"/>
  </w:num>
  <w:num w:numId="5" w16cid:durableId="1770539113">
    <w:abstractNumId w:val="6"/>
  </w:num>
  <w:num w:numId="6" w16cid:durableId="609047640">
    <w:abstractNumId w:val="14"/>
  </w:num>
  <w:num w:numId="7" w16cid:durableId="1737439322">
    <w:abstractNumId w:val="15"/>
  </w:num>
  <w:num w:numId="8" w16cid:durableId="680744008">
    <w:abstractNumId w:val="5"/>
  </w:num>
  <w:num w:numId="9" w16cid:durableId="1916473639">
    <w:abstractNumId w:val="8"/>
  </w:num>
  <w:num w:numId="10" w16cid:durableId="1387604768">
    <w:abstractNumId w:val="0"/>
  </w:num>
  <w:num w:numId="11" w16cid:durableId="971516877">
    <w:abstractNumId w:val="1"/>
  </w:num>
  <w:num w:numId="12" w16cid:durableId="2049992898">
    <w:abstractNumId w:val="4"/>
  </w:num>
  <w:num w:numId="13" w16cid:durableId="80179410">
    <w:abstractNumId w:val="18"/>
  </w:num>
  <w:num w:numId="14" w16cid:durableId="615526315">
    <w:abstractNumId w:val="20"/>
  </w:num>
  <w:num w:numId="15" w16cid:durableId="2132160859">
    <w:abstractNumId w:val="9"/>
  </w:num>
  <w:num w:numId="16" w16cid:durableId="1222208097">
    <w:abstractNumId w:val="13"/>
  </w:num>
  <w:num w:numId="17" w16cid:durableId="781149811">
    <w:abstractNumId w:val="3"/>
  </w:num>
  <w:num w:numId="18" w16cid:durableId="1034036835">
    <w:abstractNumId w:val="10"/>
  </w:num>
  <w:num w:numId="19" w16cid:durableId="546184426">
    <w:abstractNumId w:val="17"/>
  </w:num>
  <w:num w:numId="20" w16cid:durableId="1820924864">
    <w:abstractNumId w:val="7"/>
  </w:num>
  <w:num w:numId="21" w16cid:durableId="69462128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umn Campbell">
    <w15:presenceInfo w15:providerId="Windows Live" w15:userId="962c087cf309e7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22"/>
    <w:rsid w:val="00003C3F"/>
    <w:rsid w:val="000055CC"/>
    <w:rsid w:val="00005CC3"/>
    <w:rsid w:val="00010D20"/>
    <w:rsid w:val="00015163"/>
    <w:rsid w:val="00016FD7"/>
    <w:rsid w:val="0002361D"/>
    <w:rsid w:val="00035795"/>
    <w:rsid w:val="0005163A"/>
    <w:rsid w:val="00052347"/>
    <w:rsid w:val="0005446F"/>
    <w:rsid w:val="00055B95"/>
    <w:rsid w:val="00067105"/>
    <w:rsid w:val="00067BEE"/>
    <w:rsid w:val="00077266"/>
    <w:rsid w:val="00077A4C"/>
    <w:rsid w:val="000905E1"/>
    <w:rsid w:val="000A162E"/>
    <w:rsid w:val="000A7030"/>
    <w:rsid w:val="000B2FD1"/>
    <w:rsid w:val="000B3F5C"/>
    <w:rsid w:val="000B4688"/>
    <w:rsid w:val="000C557B"/>
    <w:rsid w:val="000C591A"/>
    <w:rsid w:val="000D6030"/>
    <w:rsid w:val="000D798A"/>
    <w:rsid w:val="000E3525"/>
    <w:rsid w:val="000E4617"/>
    <w:rsid w:val="000F77CA"/>
    <w:rsid w:val="00105C38"/>
    <w:rsid w:val="001307EF"/>
    <w:rsid w:val="001333C2"/>
    <w:rsid w:val="001429BB"/>
    <w:rsid w:val="0015550C"/>
    <w:rsid w:val="00162B7A"/>
    <w:rsid w:val="00176D6C"/>
    <w:rsid w:val="0018129B"/>
    <w:rsid w:val="00185A7E"/>
    <w:rsid w:val="001B3FD8"/>
    <w:rsid w:val="001D13F4"/>
    <w:rsid w:val="001E07D8"/>
    <w:rsid w:val="001E1ADA"/>
    <w:rsid w:val="001E497F"/>
    <w:rsid w:val="001E636E"/>
    <w:rsid w:val="00215798"/>
    <w:rsid w:val="00220761"/>
    <w:rsid w:val="00220A22"/>
    <w:rsid w:val="00220B2A"/>
    <w:rsid w:val="0022117C"/>
    <w:rsid w:val="00222F3A"/>
    <w:rsid w:val="002262E6"/>
    <w:rsid w:val="00226C61"/>
    <w:rsid w:val="00226FE4"/>
    <w:rsid w:val="00240F93"/>
    <w:rsid w:val="002469D7"/>
    <w:rsid w:val="00255434"/>
    <w:rsid w:val="00273A7B"/>
    <w:rsid w:val="0028044B"/>
    <w:rsid w:val="00283E45"/>
    <w:rsid w:val="00293D43"/>
    <w:rsid w:val="0029425B"/>
    <w:rsid w:val="002A4293"/>
    <w:rsid w:val="002B6365"/>
    <w:rsid w:val="002B7FC1"/>
    <w:rsid w:val="002D597A"/>
    <w:rsid w:val="002D7A25"/>
    <w:rsid w:val="002F7C9A"/>
    <w:rsid w:val="00324D5B"/>
    <w:rsid w:val="0034180E"/>
    <w:rsid w:val="003419D6"/>
    <w:rsid w:val="00345AB3"/>
    <w:rsid w:val="00365CE3"/>
    <w:rsid w:val="003917BD"/>
    <w:rsid w:val="00397CA5"/>
    <w:rsid w:val="003B3122"/>
    <w:rsid w:val="003B4C76"/>
    <w:rsid w:val="003C644E"/>
    <w:rsid w:val="003D0C80"/>
    <w:rsid w:val="003E408C"/>
    <w:rsid w:val="003E76AA"/>
    <w:rsid w:val="003F42E5"/>
    <w:rsid w:val="00425CB9"/>
    <w:rsid w:val="00431982"/>
    <w:rsid w:val="0043267B"/>
    <w:rsid w:val="0043780B"/>
    <w:rsid w:val="004429AB"/>
    <w:rsid w:val="0044406C"/>
    <w:rsid w:val="00444B72"/>
    <w:rsid w:val="00451AB7"/>
    <w:rsid w:val="00463BAC"/>
    <w:rsid w:val="004843E3"/>
    <w:rsid w:val="00485943"/>
    <w:rsid w:val="00487C99"/>
    <w:rsid w:val="00496EBB"/>
    <w:rsid w:val="004A0291"/>
    <w:rsid w:val="004B07E6"/>
    <w:rsid w:val="004C1224"/>
    <w:rsid w:val="004D15E4"/>
    <w:rsid w:val="004D1DFF"/>
    <w:rsid w:val="004E4134"/>
    <w:rsid w:val="004E7329"/>
    <w:rsid w:val="00501681"/>
    <w:rsid w:val="00502535"/>
    <w:rsid w:val="00512B32"/>
    <w:rsid w:val="005309D7"/>
    <w:rsid w:val="00536BD3"/>
    <w:rsid w:val="00542E72"/>
    <w:rsid w:val="00560E49"/>
    <w:rsid w:val="00566006"/>
    <w:rsid w:val="0056726B"/>
    <w:rsid w:val="005918B1"/>
    <w:rsid w:val="005979B3"/>
    <w:rsid w:val="005A2981"/>
    <w:rsid w:val="005A3956"/>
    <w:rsid w:val="005A78B4"/>
    <w:rsid w:val="005C12B0"/>
    <w:rsid w:val="005C52D4"/>
    <w:rsid w:val="005D726E"/>
    <w:rsid w:val="006059BE"/>
    <w:rsid w:val="00610E9F"/>
    <w:rsid w:val="006211A9"/>
    <w:rsid w:val="006277EE"/>
    <w:rsid w:val="006418D7"/>
    <w:rsid w:val="006471AD"/>
    <w:rsid w:val="00656BE4"/>
    <w:rsid w:val="00661E63"/>
    <w:rsid w:val="00662EF4"/>
    <w:rsid w:val="00667019"/>
    <w:rsid w:val="00672BF4"/>
    <w:rsid w:val="006741C2"/>
    <w:rsid w:val="006B63D0"/>
    <w:rsid w:val="006C121B"/>
    <w:rsid w:val="006E2667"/>
    <w:rsid w:val="006E4614"/>
    <w:rsid w:val="007069EE"/>
    <w:rsid w:val="00722761"/>
    <w:rsid w:val="0073589A"/>
    <w:rsid w:val="00736B68"/>
    <w:rsid w:val="00737D5C"/>
    <w:rsid w:val="007502A1"/>
    <w:rsid w:val="007673D0"/>
    <w:rsid w:val="007678E1"/>
    <w:rsid w:val="00772C84"/>
    <w:rsid w:val="007848B2"/>
    <w:rsid w:val="00787962"/>
    <w:rsid w:val="00790F36"/>
    <w:rsid w:val="007940C2"/>
    <w:rsid w:val="00795A30"/>
    <w:rsid w:val="00796CF6"/>
    <w:rsid w:val="007A1B15"/>
    <w:rsid w:val="007C7474"/>
    <w:rsid w:val="007E2F59"/>
    <w:rsid w:val="007E5091"/>
    <w:rsid w:val="007E758D"/>
    <w:rsid w:val="008139C6"/>
    <w:rsid w:val="00814C1B"/>
    <w:rsid w:val="00824170"/>
    <w:rsid w:val="00836168"/>
    <w:rsid w:val="008757FC"/>
    <w:rsid w:val="00890F2C"/>
    <w:rsid w:val="00896903"/>
    <w:rsid w:val="008B1C6B"/>
    <w:rsid w:val="008B26BB"/>
    <w:rsid w:val="008D6467"/>
    <w:rsid w:val="008E459E"/>
    <w:rsid w:val="008F1E00"/>
    <w:rsid w:val="00900F4E"/>
    <w:rsid w:val="00903B19"/>
    <w:rsid w:val="0091053F"/>
    <w:rsid w:val="009275C3"/>
    <w:rsid w:val="00954D9A"/>
    <w:rsid w:val="00965EC1"/>
    <w:rsid w:val="00970990"/>
    <w:rsid w:val="00977D9F"/>
    <w:rsid w:val="00983EC0"/>
    <w:rsid w:val="009A789B"/>
    <w:rsid w:val="009D3D32"/>
    <w:rsid w:val="009F5AC3"/>
    <w:rsid w:val="00A04CE0"/>
    <w:rsid w:val="00A15E3C"/>
    <w:rsid w:val="00A374B4"/>
    <w:rsid w:val="00A45106"/>
    <w:rsid w:val="00A47204"/>
    <w:rsid w:val="00A64183"/>
    <w:rsid w:val="00A7131E"/>
    <w:rsid w:val="00A806F3"/>
    <w:rsid w:val="00A83E5B"/>
    <w:rsid w:val="00A93D04"/>
    <w:rsid w:val="00A97112"/>
    <w:rsid w:val="00AA6BEF"/>
    <w:rsid w:val="00AB051D"/>
    <w:rsid w:val="00AB1662"/>
    <w:rsid w:val="00AB48EF"/>
    <w:rsid w:val="00AC0415"/>
    <w:rsid w:val="00AC09B1"/>
    <w:rsid w:val="00AC1F78"/>
    <w:rsid w:val="00AC72A1"/>
    <w:rsid w:val="00AD7943"/>
    <w:rsid w:val="00AE06FF"/>
    <w:rsid w:val="00AF3209"/>
    <w:rsid w:val="00B07036"/>
    <w:rsid w:val="00B17C0D"/>
    <w:rsid w:val="00B25973"/>
    <w:rsid w:val="00B43A15"/>
    <w:rsid w:val="00B45F5F"/>
    <w:rsid w:val="00B54D25"/>
    <w:rsid w:val="00B56472"/>
    <w:rsid w:val="00B66BA1"/>
    <w:rsid w:val="00B7287B"/>
    <w:rsid w:val="00B90F5E"/>
    <w:rsid w:val="00B92D06"/>
    <w:rsid w:val="00B92E43"/>
    <w:rsid w:val="00BA20E2"/>
    <w:rsid w:val="00BB18F6"/>
    <w:rsid w:val="00BC059D"/>
    <w:rsid w:val="00BD0DD8"/>
    <w:rsid w:val="00BD7065"/>
    <w:rsid w:val="00BE583E"/>
    <w:rsid w:val="00C21C6A"/>
    <w:rsid w:val="00C2740B"/>
    <w:rsid w:val="00C30C03"/>
    <w:rsid w:val="00C36D84"/>
    <w:rsid w:val="00C46005"/>
    <w:rsid w:val="00C46B87"/>
    <w:rsid w:val="00C63B5D"/>
    <w:rsid w:val="00C73C7E"/>
    <w:rsid w:val="00CA0764"/>
    <w:rsid w:val="00CA0A99"/>
    <w:rsid w:val="00CA6EDE"/>
    <w:rsid w:val="00CA7C6C"/>
    <w:rsid w:val="00CE4912"/>
    <w:rsid w:val="00CF2416"/>
    <w:rsid w:val="00CF6E59"/>
    <w:rsid w:val="00D14366"/>
    <w:rsid w:val="00D328F6"/>
    <w:rsid w:val="00D35798"/>
    <w:rsid w:val="00D42780"/>
    <w:rsid w:val="00D72B92"/>
    <w:rsid w:val="00D778FE"/>
    <w:rsid w:val="00D9067C"/>
    <w:rsid w:val="00D909CD"/>
    <w:rsid w:val="00D9661B"/>
    <w:rsid w:val="00DB54C7"/>
    <w:rsid w:val="00DC2D30"/>
    <w:rsid w:val="00DC2D86"/>
    <w:rsid w:val="00DC4438"/>
    <w:rsid w:val="00DE2385"/>
    <w:rsid w:val="00E0459B"/>
    <w:rsid w:val="00E20F15"/>
    <w:rsid w:val="00E21415"/>
    <w:rsid w:val="00E22020"/>
    <w:rsid w:val="00E259FA"/>
    <w:rsid w:val="00E468A7"/>
    <w:rsid w:val="00E53861"/>
    <w:rsid w:val="00E54691"/>
    <w:rsid w:val="00E74CA1"/>
    <w:rsid w:val="00E87B08"/>
    <w:rsid w:val="00EA445D"/>
    <w:rsid w:val="00EB36BB"/>
    <w:rsid w:val="00EC61B0"/>
    <w:rsid w:val="00EC63FD"/>
    <w:rsid w:val="00ED543D"/>
    <w:rsid w:val="00ED7BEE"/>
    <w:rsid w:val="00EE0D8F"/>
    <w:rsid w:val="00EF3784"/>
    <w:rsid w:val="00F00C2E"/>
    <w:rsid w:val="00F158E2"/>
    <w:rsid w:val="00F21A14"/>
    <w:rsid w:val="00F26155"/>
    <w:rsid w:val="00F34364"/>
    <w:rsid w:val="00F35115"/>
    <w:rsid w:val="00F36F28"/>
    <w:rsid w:val="00F468A6"/>
    <w:rsid w:val="00F51045"/>
    <w:rsid w:val="00F60812"/>
    <w:rsid w:val="00F83864"/>
    <w:rsid w:val="00F87611"/>
    <w:rsid w:val="00FB345C"/>
    <w:rsid w:val="00FB3E4A"/>
    <w:rsid w:val="00FC3B17"/>
    <w:rsid w:val="00FC6CF4"/>
    <w:rsid w:val="00FD084B"/>
    <w:rsid w:val="111361C2"/>
    <w:rsid w:val="62C4B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C7C1"/>
  <w15:chartTrackingRefBased/>
  <w15:docId w15:val="{5A4D582F-1F7E-4242-8FEF-192AF719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A22"/>
    <w:pPr>
      <w:spacing w:after="0" w:line="240" w:lineRule="auto"/>
    </w:pPr>
  </w:style>
  <w:style w:type="character" w:styleId="Hyperlink">
    <w:name w:val="Hyperlink"/>
    <w:basedOn w:val="DefaultParagraphFont"/>
    <w:uiPriority w:val="99"/>
    <w:unhideWhenUsed/>
    <w:rsid w:val="00CF6E59"/>
    <w:rPr>
      <w:color w:val="0563C1" w:themeColor="hyperlink"/>
      <w:u w:val="single"/>
    </w:rPr>
  </w:style>
  <w:style w:type="character" w:styleId="UnresolvedMention">
    <w:name w:val="Unresolved Mention"/>
    <w:basedOn w:val="DefaultParagraphFont"/>
    <w:uiPriority w:val="99"/>
    <w:semiHidden/>
    <w:unhideWhenUsed/>
    <w:rsid w:val="00CF6E59"/>
    <w:rPr>
      <w:color w:val="605E5C"/>
      <w:shd w:val="clear" w:color="auto" w:fill="E1DFDD"/>
    </w:rPr>
  </w:style>
  <w:style w:type="paragraph" w:styleId="Header">
    <w:name w:val="header"/>
    <w:basedOn w:val="Normal"/>
    <w:link w:val="HeaderChar"/>
    <w:uiPriority w:val="99"/>
    <w:unhideWhenUsed/>
    <w:rsid w:val="0073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B68"/>
  </w:style>
  <w:style w:type="paragraph" w:styleId="Footer">
    <w:name w:val="footer"/>
    <w:basedOn w:val="Normal"/>
    <w:link w:val="FooterChar"/>
    <w:uiPriority w:val="99"/>
    <w:unhideWhenUsed/>
    <w:rsid w:val="0073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B68"/>
  </w:style>
  <w:style w:type="paragraph" w:styleId="Revision">
    <w:name w:val="Revision"/>
    <w:hidden/>
    <w:uiPriority w:val="99"/>
    <w:semiHidden/>
    <w:rsid w:val="00E74CA1"/>
    <w:pPr>
      <w:spacing w:after="0" w:line="240" w:lineRule="auto"/>
    </w:pPr>
  </w:style>
  <w:style w:type="character" w:styleId="CommentReference">
    <w:name w:val="annotation reference"/>
    <w:basedOn w:val="DefaultParagraphFont"/>
    <w:uiPriority w:val="99"/>
    <w:semiHidden/>
    <w:unhideWhenUsed/>
    <w:rsid w:val="00D909CD"/>
    <w:rPr>
      <w:sz w:val="16"/>
      <w:szCs w:val="16"/>
    </w:rPr>
  </w:style>
  <w:style w:type="paragraph" w:styleId="CommentText">
    <w:name w:val="annotation text"/>
    <w:basedOn w:val="Normal"/>
    <w:link w:val="CommentTextChar"/>
    <w:uiPriority w:val="99"/>
    <w:unhideWhenUsed/>
    <w:rsid w:val="00D909CD"/>
    <w:pPr>
      <w:spacing w:line="240" w:lineRule="auto"/>
    </w:pPr>
    <w:rPr>
      <w:sz w:val="20"/>
      <w:szCs w:val="20"/>
    </w:rPr>
  </w:style>
  <w:style w:type="character" w:customStyle="1" w:styleId="CommentTextChar">
    <w:name w:val="Comment Text Char"/>
    <w:basedOn w:val="DefaultParagraphFont"/>
    <w:link w:val="CommentText"/>
    <w:uiPriority w:val="99"/>
    <w:rsid w:val="00D909CD"/>
    <w:rPr>
      <w:sz w:val="20"/>
      <w:szCs w:val="20"/>
    </w:rPr>
  </w:style>
  <w:style w:type="paragraph" w:styleId="CommentSubject">
    <w:name w:val="annotation subject"/>
    <w:basedOn w:val="CommentText"/>
    <w:next w:val="CommentText"/>
    <w:link w:val="CommentSubjectChar"/>
    <w:uiPriority w:val="99"/>
    <w:semiHidden/>
    <w:unhideWhenUsed/>
    <w:rsid w:val="00D909CD"/>
    <w:rPr>
      <w:b/>
      <w:bCs/>
    </w:rPr>
  </w:style>
  <w:style w:type="character" w:customStyle="1" w:styleId="CommentSubjectChar">
    <w:name w:val="Comment Subject Char"/>
    <w:basedOn w:val="CommentTextChar"/>
    <w:link w:val="CommentSubject"/>
    <w:uiPriority w:val="99"/>
    <w:semiHidden/>
    <w:rsid w:val="00D909CD"/>
    <w:rPr>
      <w:b/>
      <w:bCs/>
      <w:sz w:val="20"/>
      <w:szCs w:val="20"/>
    </w:rPr>
  </w:style>
  <w:style w:type="paragraph" w:styleId="FootnoteText">
    <w:name w:val="footnote text"/>
    <w:basedOn w:val="Normal"/>
    <w:link w:val="FootnoteTextChar"/>
    <w:uiPriority w:val="99"/>
    <w:semiHidden/>
    <w:unhideWhenUsed/>
    <w:rsid w:val="006B6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3D0"/>
    <w:rPr>
      <w:sz w:val="20"/>
      <w:szCs w:val="20"/>
    </w:rPr>
  </w:style>
  <w:style w:type="character" w:styleId="FootnoteReference">
    <w:name w:val="footnote reference"/>
    <w:basedOn w:val="DefaultParagraphFont"/>
    <w:uiPriority w:val="99"/>
    <w:semiHidden/>
    <w:unhideWhenUsed/>
    <w:rsid w:val="006B63D0"/>
    <w:rPr>
      <w:vertAlign w:val="superscript"/>
    </w:rPr>
  </w:style>
  <w:style w:type="character" w:styleId="FollowedHyperlink">
    <w:name w:val="FollowedHyperlink"/>
    <w:basedOn w:val="DefaultParagraphFont"/>
    <w:uiPriority w:val="99"/>
    <w:semiHidden/>
    <w:unhideWhenUsed/>
    <w:rsid w:val="005979B3"/>
    <w:rPr>
      <w:color w:val="954F72" w:themeColor="followedHyperlink"/>
      <w:u w:val="single"/>
    </w:rPr>
  </w:style>
  <w:style w:type="paragraph" w:styleId="ListParagraph">
    <w:name w:val="List Paragraph"/>
    <w:basedOn w:val="Normal"/>
    <w:uiPriority w:val="34"/>
    <w:qFormat/>
    <w:rsid w:val="00003C3F"/>
    <w:pPr>
      <w:spacing w:after="0" w:line="240" w:lineRule="auto"/>
      <w:ind w:left="720"/>
      <w:contextualSpacing/>
    </w:pPr>
    <w:rPr>
      <w:rFonts w:ascii="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003C3F"/>
    <w:pPr>
      <w:spacing w:after="0" w:line="240" w:lineRule="auto"/>
    </w:pPr>
    <w:rPr>
      <w:rFonts w:ascii="IvyOra Text" w:hAnsi="IvyOra Text"/>
      <w:sz w:val="20"/>
      <w:szCs w:val="20"/>
    </w:rPr>
  </w:style>
  <w:style w:type="character" w:customStyle="1" w:styleId="EndnoteTextChar">
    <w:name w:val="Endnote Text Char"/>
    <w:basedOn w:val="DefaultParagraphFont"/>
    <w:link w:val="EndnoteText"/>
    <w:uiPriority w:val="99"/>
    <w:semiHidden/>
    <w:rsid w:val="00003C3F"/>
    <w:rPr>
      <w:rFonts w:ascii="IvyOra Text" w:hAnsi="IvyOra Text"/>
      <w:sz w:val="20"/>
      <w:szCs w:val="20"/>
    </w:rPr>
  </w:style>
  <w:style w:type="character" w:styleId="EndnoteReference">
    <w:name w:val="endnote reference"/>
    <w:basedOn w:val="DefaultParagraphFont"/>
    <w:uiPriority w:val="99"/>
    <w:semiHidden/>
    <w:unhideWhenUsed/>
    <w:rsid w:val="00003C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429">
      <w:bodyDiv w:val="1"/>
      <w:marLeft w:val="0"/>
      <w:marRight w:val="0"/>
      <w:marTop w:val="0"/>
      <w:marBottom w:val="0"/>
      <w:divBdr>
        <w:top w:val="none" w:sz="0" w:space="0" w:color="auto"/>
        <w:left w:val="none" w:sz="0" w:space="0" w:color="auto"/>
        <w:bottom w:val="none" w:sz="0" w:space="0" w:color="auto"/>
        <w:right w:val="none" w:sz="0" w:space="0" w:color="auto"/>
      </w:divBdr>
      <w:divsChild>
        <w:div w:id="23987591">
          <w:marLeft w:val="1440"/>
          <w:marRight w:val="0"/>
          <w:marTop w:val="100"/>
          <w:marBottom w:val="0"/>
          <w:divBdr>
            <w:top w:val="none" w:sz="0" w:space="0" w:color="auto"/>
            <w:left w:val="none" w:sz="0" w:space="0" w:color="auto"/>
            <w:bottom w:val="none" w:sz="0" w:space="0" w:color="auto"/>
            <w:right w:val="none" w:sz="0" w:space="0" w:color="auto"/>
          </w:divBdr>
        </w:div>
        <w:div w:id="229077280">
          <w:marLeft w:val="1440"/>
          <w:marRight w:val="0"/>
          <w:marTop w:val="100"/>
          <w:marBottom w:val="0"/>
          <w:divBdr>
            <w:top w:val="none" w:sz="0" w:space="0" w:color="auto"/>
            <w:left w:val="none" w:sz="0" w:space="0" w:color="auto"/>
            <w:bottom w:val="none" w:sz="0" w:space="0" w:color="auto"/>
            <w:right w:val="none" w:sz="0" w:space="0" w:color="auto"/>
          </w:divBdr>
        </w:div>
        <w:div w:id="692266283">
          <w:marLeft w:val="1440"/>
          <w:marRight w:val="0"/>
          <w:marTop w:val="100"/>
          <w:marBottom w:val="0"/>
          <w:divBdr>
            <w:top w:val="none" w:sz="0" w:space="0" w:color="auto"/>
            <w:left w:val="none" w:sz="0" w:space="0" w:color="auto"/>
            <w:bottom w:val="none" w:sz="0" w:space="0" w:color="auto"/>
            <w:right w:val="none" w:sz="0" w:space="0" w:color="auto"/>
          </w:divBdr>
        </w:div>
        <w:div w:id="827750702">
          <w:marLeft w:val="1440"/>
          <w:marRight w:val="0"/>
          <w:marTop w:val="100"/>
          <w:marBottom w:val="0"/>
          <w:divBdr>
            <w:top w:val="none" w:sz="0" w:space="0" w:color="auto"/>
            <w:left w:val="none" w:sz="0" w:space="0" w:color="auto"/>
            <w:bottom w:val="none" w:sz="0" w:space="0" w:color="auto"/>
            <w:right w:val="none" w:sz="0" w:space="0" w:color="auto"/>
          </w:divBdr>
        </w:div>
        <w:div w:id="2057003540">
          <w:marLeft w:val="1440"/>
          <w:marRight w:val="0"/>
          <w:marTop w:val="100"/>
          <w:marBottom w:val="0"/>
          <w:divBdr>
            <w:top w:val="none" w:sz="0" w:space="0" w:color="auto"/>
            <w:left w:val="none" w:sz="0" w:space="0" w:color="auto"/>
            <w:bottom w:val="none" w:sz="0" w:space="0" w:color="auto"/>
            <w:right w:val="none" w:sz="0" w:space="0" w:color="auto"/>
          </w:divBdr>
        </w:div>
      </w:divsChild>
    </w:div>
    <w:div w:id="317072931">
      <w:bodyDiv w:val="1"/>
      <w:marLeft w:val="0"/>
      <w:marRight w:val="0"/>
      <w:marTop w:val="0"/>
      <w:marBottom w:val="0"/>
      <w:divBdr>
        <w:top w:val="none" w:sz="0" w:space="0" w:color="auto"/>
        <w:left w:val="none" w:sz="0" w:space="0" w:color="auto"/>
        <w:bottom w:val="none" w:sz="0" w:space="0" w:color="auto"/>
        <w:right w:val="none" w:sz="0" w:space="0" w:color="auto"/>
      </w:divBdr>
    </w:div>
    <w:div w:id="1006975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s://www.federalregister.gov/d/2024-14828/p-594" TargetMode="External"/><Relationship Id="rId18" Type="http://schemas.openxmlformats.org/officeDocument/2006/relationships/hyperlink" Target="https://www.federalregister.gov/d/2024-14828/p-34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federalregister.gov/d/2024-14828/p-342" TargetMode="External"/><Relationship Id="rId2" Type="http://schemas.openxmlformats.org/officeDocument/2006/relationships/numbering" Target="numbering.xml"/><Relationship Id="rId16" Type="http://schemas.openxmlformats.org/officeDocument/2006/relationships/hyperlink" Target="https://www.caregiving.org/cancer-caregiving-collaborat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deralregister.gov/d/2024-14828/p-594"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www.partnership2asc.org"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federalregister.gov/d/2024-14828/p-59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books/NBK396398/" TargetMode="External"/><Relationship Id="rId2" Type="http://schemas.openxmlformats.org/officeDocument/2006/relationships/hyperlink" Target="https://www.researchgate.net/publication/237592457_Persistent_Primary_Care_Health_Professional_Shortage_Areas_HPSAs_and_Health_Care_Access_in_Rural_America" TargetMode="External"/><Relationship Id="rId1" Type="http://schemas.openxmlformats.org/officeDocument/2006/relationships/hyperlink" Target="https://www.aarp.org/content/dam/aarp/ppi/2020/05/full-report-caregiving-in-the-united-states.doi.10.26419-2Fppi.00103.001.pdf" TargetMode="External"/><Relationship Id="rId4" Type="http://schemas.openxmlformats.org/officeDocument/2006/relationships/hyperlink" Target="https://www.kff.org/medicare/issue-brief/a-snapshot-of-sources-ofcoverage-among-medicare-beneficiari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gulations.gov/document/CMS-2024-0256-0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40B1-2A1B-42B5-AAB4-9BB2387F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Campbell</dc:creator>
  <cp:keywords/>
  <dc:description/>
  <cp:lastModifiedBy>Autumn Campbell</cp:lastModifiedBy>
  <cp:revision>4</cp:revision>
  <cp:lastPrinted>2023-08-04T22:16:00Z</cp:lastPrinted>
  <dcterms:created xsi:type="dcterms:W3CDTF">2024-08-30T17:55:00Z</dcterms:created>
  <dcterms:modified xsi:type="dcterms:W3CDTF">2024-08-30T18:39:00Z</dcterms:modified>
</cp:coreProperties>
</file>