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981E" w14:textId="74B1C64A" w:rsidR="62C4B728" w:rsidRDefault="62C4B728" w:rsidP="00F51045">
      <w:pPr>
        <w:pStyle w:val="NoSpacing"/>
        <w:jc w:val="center"/>
      </w:pPr>
    </w:p>
    <w:p w14:paraId="1A82935C" w14:textId="012DB2FF" w:rsidR="00220A22" w:rsidRPr="00CF6E59" w:rsidRDefault="00FF4D12" w:rsidP="00220A22">
      <w:pPr>
        <w:pStyle w:val="NoSpacing"/>
        <w:rPr>
          <w:rFonts w:ascii="Verdana" w:hAnsi="Verdana"/>
          <w:sz w:val="20"/>
          <w:szCs w:val="20"/>
        </w:rPr>
      </w:pPr>
      <w:r w:rsidRPr="00FF4D12">
        <w:rPr>
          <w:rFonts w:ascii="Verdana" w:hAnsi="Verdana"/>
          <w:sz w:val="20"/>
          <w:szCs w:val="20"/>
          <w:highlight w:val="yellow"/>
        </w:rPr>
        <w:t>[Insert Date]</w:t>
      </w:r>
    </w:p>
    <w:p w14:paraId="38B3108B" w14:textId="77777777" w:rsidR="00CF6E59" w:rsidRPr="00CF6E59" w:rsidRDefault="00CF6E59" w:rsidP="00220A22">
      <w:pPr>
        <w:pStyle w:val="NoSpacing"/>
        <w:rPr>
          <w:rFonts w:ascii="Verdana" w:hAnsi="Verdana"/>
          <w:sz w:val="20"/>
          <w:szCs w:val="20"/>
        </w:rPr>
      </w:pPr>
    </w:p>
    <w:p w14:paraId="63799FF8" w14:textId="3308C8F6" w:rsidR="00DB54C7" w:rsidRDefault="00DB54C7" w:rsidP="00DB54C7">
      <w:pPr>
        <w:pStyle w:val="NoSpacing"/>
        <w:rPr>
          <w:rFonts w:ascii="Verdana" w:hAnsi="Verdana"/>
          <w:sz w:val="20"/>
          <w:szCs w:val="20"/>
        </w:rPr>
      </w:pPr>
      <w:r w:rsidRPr="00DB54C7">
        <w:rPr>
          <w:rFonts w:ascii="Verdana" w:hAnsi="Verdana"/>
          <w:sz w:val="20"/>
          <w:szCs w:val="20"/>
        </w:rPr>
        <w:t>The Honorable Chiquita Brooks-LaSure</w:t>
      </w:r>
      <w:r>
        <w:rPr>
          <w:rFonts w:ascii="Verdana" w:hAnsi="Verdana"/>
          <w:sz w:val="20"/>
          <w:szCs w:val="20"/>
        </w:rPr>
        <w:t xml:space="preserve">, </w:t>
      </w:r>
      <w:r w:rsidRPr="00DB54C7">
        <w:rPr>
          <w:rFonts w:ascii="Verdana" w:hAnsi="Verdana"/>
          <w:sz w:val="20"/>
          <w:szCs w:val="20"/>
        </w:rPr>
        <w:t>Administrator</w:t>
      </w:r>
    </w:p>
    <w:p w14:paraId="0F115108" w14:textId="0F9508A7" w:rsidR="00A93D04" w:rsidRPr="00A93D04" w:rsidRDefault="00A93D04" w:rsidP="00A93D04">
      <w:pPr>
        <w:pStyle w:val="NoSpacing"/>
        <w:rPr>
          <w:rFonts w:ascii="Verdana" w:hAnsi="Verdana"/>
          <w:sz w:val="20"/>
          <w:szCs w:val="20"/>
        </w:rPr>
      </w:pPr>
      <w:r w:rsidRPr="00A93D04">
        <w:rPr>
          <w:rFonts w:ascii="Verdana" w:hAnsi="Verdana"/>
          <w:sz w:val="20"/>
          <w:szCs w:val="20"/>
        </w:rPr>
        <w:t>Centers for Medicare &amp; Medicaid Services</w:t>
      </w:r>
    </w:p>
    <w:p w14:paraId="265E5FF9"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Department of Health and Human Services</w:t>
      </w:r>
    </w:p>
    <w:p w14:paraId="0D94928D"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Attention:  CMS-1784-P</w:t>
      </w:r>
    </w:p>
    <w:p w14:paraId="17C6DC74"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Mail Stop C4-26-05</w:t>
      </w:r>
    </w:p>
    <w:p w14:paraId="43040E94" w14:textId="77777777" w:rsidR="00A93D04" w:rsidRPr="00A93D04" w:rsidRDefault="00A93D04" w:rsidP="00A93D04">
      <w:pPr>
        <w:pStyle w:val="NoSpacing"/>
        <w:rPr>
          <w:rFonts w:ascii="Verdana" w:hAnsi="Verdana"/>
          <w:sz w:val="20"/>
          <w:szCs w:val="20"/>
        </w:rPr>
      </w:pPr>
      <w:r w:rsidRPr="00A93D04">
        <w:rPr>
          <w:rFonts w:ascii="Verdana" w:hAnsi="Verdana"/>
          <w:sz w:val="20"/>
          <w:szCs w:val="20"/>
        </w:rPr>
        <w:t>7500 Security Boulevard</w:t>
      </w:r>
    </w:p>
    <w:p w14:paraId="2571DCD3" w14:textId="0DB025B3" w:rsidR="00CF6E59" w:rsidRDefault="00A93D04" w:rsidP="00A93D04">
      <w:pPr>
        <w:pStyle w:val="NoSpacing"/>
        <w:rPr>
          <w:rFonts w:ascii="Verdana" w:hAnsi="Verdana"/>
          <w:sz w:val="20"/>
          <w:szCs w:val="20"/>
        </w:rPr>
      </w:pPr>
      <w:r w:rsidRPr="00A93D04">
        <w:rPr>
          <w:rFonts w:ascii="Verdana" w:hAnsi="Verdana"/>
          <w:sz w:val="20"/>
          <w:szCs w:val="20"/>
        </w:rPr>
        <w:t>Baltimore, MD 21244-1850</w:t>
      </w:r>
    </w:p>
    <w:p w14:paraId="0D3279E8" w14:textId="77777777" w:rsidR="00CF6E59" w:rsidRDefault="00CF6E59" w:rsidP="00220A22">
      <w:pPr>
        <w:pStyle w:val="NoSpacing"/>
        <w:rPr>
          <w:rFonts w:ascii="Verdana" w:hAnsi="Verdana"/>
          <w:sz w:val="20"/>
          <w:szCs w:val="20"/>
        </w:rPr>
      </w:pPr>
    </w:p>
    <w:p w14:paraId="322234FA" w14:textId="075B0E05" w:rsidR="00220A22" w:rsidRPr="00CF6E59" w:rsidRDefault="00220A22" w:rsidP="00220A22">
      <w:pPr>
        <w:pStyle w:val="NoSpacing"/>
        <w:rPr>
          <w:rFonts w:ascii="Verdana" w:hAnsi="Verdana"/>
          <w:i/>
          <w:iCs/>
          <w:sz w:val="20"/>
          <w:szCs w:val="20"/>
        </w:rPr>
      </w:pPr>
      <w:r w:rsidRPr="00CF6E59">
        <w:rPr>
          <w:rFonts w:ascii="Verdana" w:hAnsi="Verdana"/>
          <w:i/>
          <w:iCs/>
          <w:sz w:val="20"/>
          <w:szCs w:val="20"/>
        </w:rPr>
        <w:t xml:space="preserve">Submitted electronically via </w:t>
      </w:r>
      <w:hyperlink r:id="rId8" w:history="1">
        <w:r w:rsidR="003C644E" w:rsidRPr="003D3EF5">
          <w:rPr>
            <w:rStyle w:val="Hyperlink"/>
            <w:rFonts w:ascii="Verdana" w:hAnsi="Verdana"/>
            <w:i/>
            <w:iCs/>
            <w:sz w:val="20"/>
            <w:szCs w:val="20"/>
          </w:rPr>
          <w:t>http://www.regulations.gov</w:t>
        </w:r>
      </w:hyperlink>
      <w:r w:rsidR="003C644E">
        <w:rPr>
          <w:rFonts w:ascii="Verdana" w:hAnsi="Verdana"/>
          <w:i/>
          <w:iCs/>
          <w:sz w:val="20"/>
          <w:szCs w:val="20"/>
        </w:rPr>
        <w:t xml:space="preserve">. </w:t>
      </w:r>
    </w:p>
    <w:p w14:paraId="6FE8360D" w14:textId="77777777" w:rsidR="00CF6E59" w:rsidRDefault="00CF6E59" w:rsidP="00220A22">
      <w:pPr>
        <w:pStyle w:val="NoSpacing"/>
        <w:rPr>
          <w:rFonts w:ascii="Verdana" w:hAnsi="Verdana"/>
          <w:sz w:val="20"/>
          <w:szCs w:val="20"/>
        </w:rPr>
      </w:pPr>
    </w:p>
    <w:p w14:paraId="5DF66448" w14:textId="17306ADE" w:rsidR="00220A22" w:rsidRPr="00CF6E59" w:rsidRDefault="00220A22" w:rsidP="00220A22">
      <w:pPr>
        <w:pStyle w:val="NoSpacing"/>
        <w:rPr>
          <w:rFonts w:ascii="Verdana" w:hAnsi="Verdana"/>
          <w:sz w:val="20"/>
          <w:szCs w:val="20"/>
        </w:rPr>
      </w:pPr>
      <w:r w:rsidRPr="00CF6E59">
        <w:rPr>
          <w:rFonts w:ascii="Verdana" w:hAnsi="Verdana"/>
          <w:sz w:val="20"/>
          <w:szCs w:val="20"/>
        </w:rPr>
        <w:t xml:space="preserve">RE: </w:t>
      </w:r>
      <w:r w:rsidR="00A93D04" w:rsidRPr="00A93D04">
        <w:rPr>
          <w:rFonts w:ascii="Verdana" w:hAnsi="Verdana"/>
          <w:sz w:val="20"/>
          <w:szCs w:val="20"/>
        </w:rPr>
        <w:t>CMS-1784-P:</w:t>
      </w:r>
      <w:r w:rsidR="00A93D04" w:rsidRPr="00A93D04">
        <w:t xml:space="preserve"> </w:t>
      </w:r>
      <w:r w:rsidR="00A93D04" w:rsidRPr="00A93D04">
        <w:rPr>
          <w:rFonts w:ascii="Verdana" w:hAnsi="Verdana"/>
          <w:sz w:val="20"/>
          <w:szCs w:val="20"/>
        </w:rPr>
        <w:t>Medicare and Medicaid Programs; CY 2024 Payment Policies under the Physician Fee Schedule and Other Changes to Part B Payment and Coverage Policies</w:t>
      </w:r>
      <w:r w:rsidR="00A93D04">
        <w:rPr>
          <w:rFonts w:ascii="Verdana" w:hAnsi="Verdana"/>
          <w:sz w:val="20"/>
          <w:szCs w:val="20"/>
        </w:rPr>
        <w:t xml:space="preserve"> </w:t>
      </w:r>
    </w:p>
    <w:p w14:paraId="5D377371" w14:textId="77777777" w:rsidR="00CF6E59" w:rsidRDefault="00CF6E59" w:rsidP="00220A22">
      <w:pPr>
        <w:pStyle w:val="NoSpacing"/>
        <w:rPr>
          <w:rFonts w:ascii="Verdana" w:hAnsi="Verdana"/>
          <w:sz w:val="20"/>
          <w:szCs w:val="20"/>
        </w:rPr>
      </w:pPr>
    </w:p>
    <w:p w14:paraId="5071F885" w14:textId="2C229863" w:rsidR="00220A22" w:rsidRDefault="00A7131E" w:rsidP="00220A22">
      <w:pPr>
        <w:pStyle w:val="NoSpacing"/>
        <w:rPr>
          <w:rFonts w:ascii="Verdana" w:hAnsi="Verdana"/>
          <w:sz w:val="20"/>
          <w:szCs w:val="20"/>
        </w:rPr>
      </w:pPr>
      <w:r w:rsidRPr="00A7131E">
        <w:rPr>
          <w:rFonts w:ascii="Verdana" w:hAnsi="Verdana"/>
          <w:sz w:val="20"/>
          <w:szCs w:val="20"/>
        </w:rPr>
        <w:t>Dear Administrator Brooks-LaSure</w:t>
      </w:r>
      <w:r w:rsidR="003C644E">
        <w:rPr>
          <w:rFonts w:ascii="Verdana" w:hAnsi="Verdana"/>
          <w:sz w:val="20"/>
          <w:szCs w:val="20"/>
        </w:rPr>
        <w:t xml:space="preserve">: </w:t>
      </w:r>
      <w:r w:rsidR="00220A22" w:rsidRPr="00CF6E59">
        <w:rPr>
          <w:rFonts w:ascii="Verdana" w:hAnsi="Verdana"/>
          <w:sz w:val="20"/>
          <w:szCs w:val="20"/>
        </w:rPr>
        <w:t xml:space="preserve"> </w:t>
      </w:r>
    </w:p>
    <w:p w14:paraId="37E7AA77" w14:textId="77777777" w:rsidR="003C644E" w:rsidRPr="00CF6E59" w:rsidRDefault="003C644E" w:rsidP="00220A22">
      <w:pPr>
        <w:pStyle w:val="NoSpacing"/>
        <w:rPr>
          <w:rFonts w:ascii="Verdana" w:hAnsi="Verdana"/>
          <w:sz w:val="20"/>
          <w:szCs w:val="20"/>
        </w:rPr>
      </w:pPr>
    </w:p>
    <w:p w14:paraId="3AAC8B8B" w14:textId="310516E9" w:rsidR="00BB18F6" w:rsidRDefault="00220A22" w:rsidP="00220A22">
      <w:pPr>
        <w:pStyle w:val="NoSpacing"/>
        <w:rPr>
          <w:rFonts w:ascii="Verdana" w:hAnsi="Verdana"/>
          <w:sz w:val="20"/>
          <w:szCs w:val="20"/>
        </w:rPr>
      </w:pPr>
      <w:r w:rsidRPr="00CF6E59">
        <w:rPr>
          <w:rFonts w:ascii="Verdana" w:hAnsi="Verdana"/>
          <w:sz w:val="20"/>
          <w:szCs w:val="20"/>
        </w:rPr>
        <w:t xml:space="preserve">On behalf of </w:t>
      </w:r>
      <w:r w:rsidR="00D77AEF" w:rsidRPr="00D77AEF">
        <w:rPr>
          <w:rFonts w:ascii="Verdana" w:hAnsi="Verdana"/>
          <w:sz w:val="20"/>
          <w:szCs w:val="20"/>
          <w:highlight w:val="yellow"/>
        </w:rPr>
        <w:t>[Insert Name</w:t>
      </w:r>
      <w:r w:rsidR="00DA5CFF">
        <w:rPr>
          <w:rFonts w:ascii="Verdana" w:hAnsi="Verdana"/>
          <w:sz w:val="20"/>
          <w:szCs w:val="20"/>
          <w:highlight w:val="yellow"/>
        </w:rPr>
        <w:t xml:space="preserve"> of Organization</w:t>
      </w:r>
      <w:r w:rsidR="00D77AEF" w:rsidRPr="00D77AEF">
        <w:rPr>
          <w:rFonts w:ascii="Verdana" w:hAnsi="Verdana"/>
          <w:sz w:val="20"/>
          <w:szCs w:val="20"/>
          <w:highlight w:val="yellow"/>
        </w:rPr>
        <w:t>]</w:t>
      </w:r>
      <w:r w:rsidR="00D77AEF">
        <w:rPr>
          <w:rFonts w:ascii="Verdana" w:hAnsi="Verdana"/>
          <w:sz w:val="20"/>
          <w:szCs w:val="20"/>
        </w:rPr>
        <w:t xml:space="preserve">, an organization with the mission to </w:t>
      </w:r>
      <w:r w:rsidR="00D77AEF" w:rsidRPr="00D77AEF">
        <w:rPr>
          <w:rFonts w:ascii="Verdana" w:hAnsi="Verdana"/>
          <w:sz w:val="20"/>
          <w:szCs w:val="20"/>
          <w:highlight w:val="yellow"/>
        </w:rPr>
        <w:t>[Insert Organization’s Mission]</w:t>
      </w:r>
      <w:r w:rsidR="00BB18F6" w:rsidRPr="00D77AEF">
        <w:rPr>
          <w:rFonts w:ascii="Verdana" w:hAnsi="Verdana"/>
          <w:sz w:val="20"/>
          <w:szCs w:val="20"/>
        </w:rPr>
        <w:t xml:space="preserve">, </w:t>
      </w:r>
      <w:r w:rsidR="00BB18F6">
        <w:rPr>
          <w:rFonts w:ascii="Verdana" w:hAnsi="Verdana"/>
          <w:sz w:val="20"/>
          <w:szCs w:val="20"/>
        </w:rPr>
        <w:t xml:space="preserve">we </w:t>
      </w:r>
      <w:r w:rsidR="00A93D04">
        <w:rPr>
          <w:rFonts w:ascii="Verdana" w:hAnsi="Verdana"/>
          <w:sz w:val="20"/>
          <w:szCs w:val="20"/>
        </w:rPr>
        <w:t xml:space="preserve">welcome the opportunity to comment on the </w:t>
      </w:r>
      <w:r w:rsidR="00EB36BB" w:rsidRPr="00A93D04">
        <w:rPr>
          <w:rFonts w:ascii="Verdana" w:hAnsi="Verdana"/>
          <w:sz w:val="20"/>
          <w:szCs w:val="20"/>
        </w:rPr>
        <w:t>CY 2024</w:t>
      </w:r>
      <w:r w:rsidR="00A93D04" w:rsidRPr="00A93D04">
        <w:rPr>
          <w:rFonts w:ascii="Verdana" w:hAnsi="Verdana"/>
          <w:sz w:val="20"/>
          <w:szCs w:val="20"/>
        </w:rPr>
        <w:t xml:space="preserve"> Physician Fee Schedule Proposed Rules</w:t>
      </w:r>
      <w:r w:rsidR="00BB18F6" w:rsidRPr="00BB18F6">
        <w:rPr>
          <w:rFonts w:ascii="Verdana" w:hAnsi="Verdana"/>
          <w:sz w:val="20"/>
          <w:szCs w:val="20"/>
        </w:rPr>
        <w:t xml:space="preserve">. </w:t>
      </w:r>
    </w:p>
    <w:p w14:paraId="1D118723" w14:textId="77777777" w:rsidR="00BB18F6" w:rsidRDefault="00BB18F6" w:rsidP="00220A22">
      <w:pPr>
        <w:pStyle w:val="NoSpacing"/>
        <w:rPr>
          <w:rFonts w:ascii="Verdana" w:hAnsi="Verdana"/>
          <w:sz w:val="20"/>
          <w:szCs w:val="20"/>
        </w:rPr>
      </w:pPr>
    </w:p>
    <w:p w14:paraId="42190E30" w14:textId="381ABC2C" w:rsidR="0005446F" w:rsidRDefault="002B75FA" w:rsidP="0005446F">
      <w:pPr>
        <w:pStyle w:val="NoSpacing"/>
        <w:rPr>
          <w:rFonts w:ascii="Verdana" w:hAnsi="Verdana"/>
          <w:sz w:val="20"/>
          <w:szCs w:val="20"/>
        </w:rPr>
      </w:pPr>
      <w:r>
        <w:rPr>
          <w:rFonts w:ascii="Verdana" w:hAnsi="Verdana"/>
          <w:sz w:val="20"/>
          <w:szCs w:val="20"/>
        </w:rPr>
        <w:t>America’s unpaid family caregivers</w:t>
      </w:r>
      <w:r w:rsidR="004A0291">
        <w:rPr>
          <w:rFonts w:ascii="Verdana" w:hAnsi="Verdana"/>
          <w:sz w:val="20"/>
          <w:szCs w:val="20"/>
        </w:rPr>
        <w:t xml:space="preserve">, </w:t>
      </w:r>
      <w:r w:rsidR="00E74CA1">
        <w:rPr>
          <w:rFonts w:ascii="Verdana" w:hAnsi="Verdana"/>
          <w:sz w:val="20"/>
          <w:szCs w:val="20"/>
        </w:rPr>
        <w:t>who often go unrecognize</w:t>
      </w:r>
      <w:r w:rsidR="004A0291">
        <w:rPr>
          <w:rFonts w:ascii="Verdana" w:hAnsi="Verdana"/>
          <w:sz w:val="20"/>
          <w:szCs w:val="20"/>
        </w:rPr>
        <w:t>d,</w:t>
      </w:r>
      <w:r w:rsidR="00E74CA1">
        <w:rPr>
          <w:rFonts w:ascii="Verdana" w:hAnsi="Verdana"/>
          <w:sz w:val="20"/>
          <w:szCs w:val="20"/>
        </w:rPr>
        <w:t xml:space="preserve"> </w:t>
      </w:r>
      <w:r w:rsidR="0005446F" w:rsidRPr="0005446F">
        <w:rPr>
          <w:rFonts w:ascii="Verdana" w:hAnsi="Verdana"/>
          <w:sz w:val="20"/>
          <w:szCs w:val="20"/>
        </w:rPr>
        <w:t>form the backbone</w:t>
      </w:r>
      <w:r w:rsidR="0005446F">
        <w:rPr>
          <w:rFonts w:ascii="Verdana" w:hAnsi="Verdana"/>
          <w:sz w:val="20"/>
          <w:szCs w:val="20"/>
        </w:rPr>
        <w:t xml:space="preserve"> </w:t>
      </w:r>
      <w:r w:rsidR="0005446F" w:rsidRPr="0005446F">
        <w:rPr>
          <w:rFonts w:ascii="Verdana" w:hAnsi="Verdana"/>
          <w:sz w:val="20"/>
          <w:szCs w:val="20"/>
        </w:rPr>
        <w:t>of our long-term care system, as it is famil</w:t>
      </w:r>
      <w:r w:rsidR="004A0291">
        <w:rPr>
          <w:rFonts w:ascii="Verdana" w:hAnsi="Verdana"/>
          <w:sz w:val="20"/>
          <w:szCs w:val="20"/>
        </w:rPr>
        <w:t>ies</w:t>
      </w:r>
      <w:r w:rsidR="0005446F" w:rsidRPr="0005446F">
        <w:rPr>
          <w:rFonts w:ascii="Verdana" w:hAnsi="Verdana"/>
          <w:sz w:val="20"/>
          <w:szCs w:val="20"/>
        </w:rPr>
        <w:t xml:space="preserve"> and families of choice, who help older adults and people with disabilities</w:t>
      </w:r>
      <w:r w:rsidR="0005446F">
        <w:rPr>
          <w:rFonts w:ascii="Verdana" w:hAnsi="Verdana"/>
          <w:sz w:val="20"/>
          <w:szCs w:val="20"/>
        </w:rPr>
        <w:t xml:space="preserve"> </w:t>
      </w:r>
      <w:r w:rsidR="0005446F" w:rsidRPr="0005446F">
        <w:rPr>
          <w:rFonts w:ascii="Verdana" w:hAnsi="Verdana"/>
          <w:sz w:val="20"/>
          <w:szCs w:val="20"/>
        </w:rPr>
        <w:t>or serious health care needs to manage their health and wellness</w:t>
      </w:r>
      <w:r w:rsidR="0005446F">
        <w:rPr>
          <w:rFonts w:ascii="Verdana" w:hAnsi="Verdana"/>
          <w:sz w:val="20"/>
          <w:szCs w:val="20"/>
        </w:rPr>
        <w:t>.</w:t>
      </w:r>
      <w:r w:rsidR="006B63D0">
        <w:rPr>
          <w:rStyle w:val="FootnoteReference"/>
          <w:rFonts w:ascii="Verdana" w:hAnsi="Verdana"/>
          <w:sz w:val="20"/>
          <w:szCs w:val="20"/>
        </w:rPr>
        <w:footnoteReference w:id="1"/>
      </w:r>
      <w:r w:rsidR="0005446F">
        <w:rPr>
          <w:rFonts w:ascii="Verdana" w:hAnsi="Verdana"/>
          <w:sz w:val="20"/>
          <w:szCs w:val="20"/>
        </w:rPr>
        <w:t xml:space="preserve"> </w:t>
      </w:r>
    </w:p>
    <w:p w14:paraId="41E99F18" w14:textId="77777777" w:rsidR="0005446F" w:rsidRDefault="0005446F" w:rsidP="0005446F">
      <w:pPr>
        <w:pStyle w:val="NoSpacing"/>
        <w:rPr>
          <w:rFonts w:ascii="Verdana" w:hAnsi="Verdana"/>
          <w:sz w:val="20"/>
          <w:szCs w:val="20"/>
        </w:rPr>
      </w:pPr>
    </w:p>
    <w:p w14:paraId="56145774" w14:textId="79534AEE" w:rsidR="00B7287B" w:rsidRDefault="00035795" w:rsidP="0005446F">
      <w:pPr>
        <w:pStyle w:val="NoSpacing"/>
        <w:rPr>
          <w:rFonts w:ascii="Verdana" w:hAnsi="Verdana"/>
          <w:b/>
          <w:bCs/>
          <w:sz w:val="20"/>
          <w:szCs w:val="20"/>
        </w:rPr>
      </w:pPr>
      <w:bookmarkStart w:id="0" w:name="_Hlk144434640"/>
      <w:r>
        <w:rPr>
          <w:rFonts w:ascii="Verdana" w:hAnsi="Verdana"/>
          <w:b/>
          <w:bCs/>
          <w:sz w:val="20"/>
          <w:szCs w:val="20"/>
        </w:rPr>
        <w:t xml:space="preserve">Aligning the </w:t>
      </w:r>
      <w:r w:rsidR="00F26155">
        <w:rPr>
          <w:rFonts w:ascii="Verdana" w:hAnsi="Verdana"/>
          <w:b/>
          <w:bCs/>
          <w:sz w:val="20"/>
          <w:szCs w:val="20"/>
        </w:rPr>
        <w:t>p</w:t>
      </w:r>
      <w:r>
        <w:rPr>
          <w:rFonts w:ascii="Verdana" w:hAnsi="Verdana"/>
          <w:b/>
          <w:bCs/>
          <w:sz w:val="20"/>
          <w:szCs w:val="20"/>
        </w:rPr>
        <w:t xml:space="preserve">roposed </w:t>
      </w:r>
      <w:r w:rsidR="00F26155">
        <w:rPr>
          <w:rFonts w:ascii="Verdana" w:hAnsi="Verdana"/>
          <w:b/>
          <w:bCs/>
          <w:sz w:val="20"/>
          <w:szCs w:val="20"/>
        </w:rPr>
        <w:t>r</w:t>
      </w:r>
      <w:r>
        <w:rPr>
          <w:rFonts w:ascii="Verdana" w:hAnsi="Verdana"/>
          <w:b/>
          <w:bCs/>
          <w:sz w:val="20"/>
          <w:szCs w:val="20"/>
        </w:rPr>
        <w:t xml:space="preserve">ule with the </w:t>
      </w:r>
      <w:r w:rsidR="00F26155">
        <w:rPr>
          <w:rFonts w:ascii="Verdana" w:hAnsi="Verdana"/>
          <w:b/>
          <w:bCs/>
          <w:sz w:val="20"/>
          <w:szCs w:val="20"/>
        </w:rPr>
        <w:t>a</w:t>
      </w:r>
      <w:r>
        <w:rPr>
          <w:rFonts w:ascii="Verdana" w:hAnsi="Verdana"/>
          <w:b/>
          <w:bCs/>
          <w:sz w:val="20"/>
          <w:szCs w:val="20"/>
        </w:rPr>
        <w:t xml:space="preserve">dministration’s </w:t>
      </w:r>
      <w:r w:rsidR="00F26155">
        <w:rPr>
          <w:rFonts w:ascii="Verdana" w:hAnsi="Verdana"/>
          <w:b/>
          <w:bCs/>
          <w:sz w:val="20"/>
          <w:szCs w:val="20"/>
        </w:rPr>
        <w:t>p</w:t>
      </w:r>
      <w:r>
        <w:rPr>
          <w:rFonts w:ascii="Verdana" w:hAnsi="Verdana"/>
          <w:b/>
          <w:bCs/>
          <w:sz w:val="20"/>
          <w:szCs w:val="20"/>
        </w:rPr>
        <w:t>romise</w:t>
      </w:r>
      <w:r w:rsidR="00F26155">
        <w:rPr>
          <w:rFonts w:ascii="Verdana" w:hAnsi="Verdana"/>
          <w:b/>
          <w:bCs/>
          <w:sz w:val="20"/>
          <w:szCs w:val="20"/>
        </w:rPr>
        <w:t>s</w:t>
      </w:r>
      <w:r>
        <w:rPr>
          <w:rFonts w:ascii="Verdana" w:hAnsi="Verdana"/>
          <w:b/>
          <w:bCs/>
          <w:sz w:val="20"/>
          <w:szCs w:val="20"/>
        </w:rPr>
        <w:t xml:space="preserve"> to </w:t>
      </w:r>
      <w:r w:rsidR="00F26155">
        <w:rPr>
          <w:rFonts w:ascii="Verdana" w:hAnsi="Verdana"/>
          <w:b/>
          <w:bCs/>
          <w:sz w:val="20"/>
          <w:szCs w:val="20"/>
        </w:rPr>
        <w:t>i</w:t>
      </w:r>
      <w:r>
        <w:rPr>
          <w:rFonts w:ascii="Verdana" w:hAnsi="Verdana"/>
          <w:b/>
          <w:bCs/>
          <w:sz w:val="20"/>
          <w:szCs w:val="20"/>
        </w:rPr>
        <w:t xml:space="preserve">mprove </w:t>
      </w:r>
      <w:r w:rsidR="00F26155">
        <w:rPr>
          <w:rFonts w:ascii="Verdana" w:hAnsi="Verdana"/>
          <w:b/>
          <w:bCs/>
          <w:sz w:val="20"/>
          <w:szCs w:val="20"/>
        </w:rPr>
        <w:t>s</w:t>
      </w:r>
      <w:r>
        <w:rPr>
          <w:rFonts w:ascii="Verdana" w:hAnsi="Verdana"/>
          <w:b/>
          <w:bCs/>
          <w:sz w:val="20"/>
          <w:szCs w:val="20"/>
        </w:rPr>
        <w:t xml:space="preserve">upports for </w:t>
      </w:r>
      <w:r w:rsidR="00F26155">
        <w:rPr>
          <w:rFonts w:ascii="Verdana" w:hAnsi="Verdana"/>
          <w:b/>
          <w:bCs/>
          <w:sz w:val="20"/>
          <w:szCs w:val="20"/>
        </w:rPr>
        <w:t>i</w:t>
      </w:r>
      <w:r w:rsidR="00B7287B" w:rsidRPr="00B7287B">
        <w:rPr>
          <w:rFonts w:ascii="Verdana" w:hAnsi="Verdana"/>
          <w:b/>
          <w:bCs/>
          <w:sz w:val="20"/>
          <w:szCs w:val="20"/>
        </w:rPr>
        <w:t>nformal</w:t>
      </w:r>
      <w:r w:rsidR="006418D7">
        <w:rPr>
          <w:rFonts w:ascii="Verdana" w:hAnsi="Verdana"/>
          <w:b/>
          <w:bCs/>
          <w:sz w:val="20"/>
          <w:szCs w:val="20"/>
        </w:rPr>
        <w:t>/</w:t>
      </w:r>
      <w:r w:rsidR="00F26155">
        <w:rPr>
          <w:rFonts w:ascii="Verdana" w:hAnsi="Verdana"/>
          <w:b/>
          <w:bCs/>
          <w:sz w:val="20"/>
          <w:szCs w:val="20"/>
        </w:rPr>
        <w:t>u</w:t>
      </w:r>
      <w:r w:rsidR="006418D7">
        <w:rPr>
          <w:rFonts w:ascii="Verdana" w:hAnsi="Verdana"/>
          <w:b/>
          <w:bCs/>
          <w:sz w:val="20"/>
          <w:szCs w:val="20"/>
        </w:rPr>
        <w:t>npaid</w:t>
      </w:r>
      <w:r w:rsidR="00B7287B" w:rsidRPr="00B7287B">
        <w:rPr>
          <w:rFonts w:ascii="Verdana" w:hAnsi="Verdana"/>
          <w:b/>
          <w:bCs/>
          <w:sz w:val="20"/>
          <w:szCs w:val="20"/>
        </w:rPr>
        <w:t xml:space="preserve"> </w:t>
      </w:r>
      <w:proofErr w:type="gramStart"/>
      <w:r w:rsidR="00F26155">
        <w:rPr>
          <w:rFonts w:ascii="Verdana" w:hAnsi="Verdana"/>
          <w:b/>
          <w:bCs/>
          <w:sz w:val="20"/>
          <w:szCs w:val="20"/>
        </w:rPr>
        <w:t>c</w:t>
      </w:r>
      <w:r w:rsidR="00B7287B" w:rsidRPr="00B7287B">
        <w:rPr>
          <w:rFonts w:ascii="Verdana" w:hAnsi="Verdana"/>
          <w:b/>
          <w:bCs/>
          <w:sz w:val="20"/>
          <w:szCs w:val="20"/>
        </w:rPr>
        <w:t>aregiver</w:t>
      </w:r>
      <w:r w:rsidR="006418D7">
        <w:rPr>
          <w:rFonts w:ascii="Verdana" w:hAnsi="Verdana"/>
          <w:b/>
          <w:bCs/>
          <w:sz w:val="20"/>
          <w:szCs w:val="20"/>
        </w:rPr>
        <w:t>s</w:t>
      </w:r>
      <w:proofErr w:type="gramEnd"/>
    </w:p>
    <w:bookmarkEnd w:id="0"/>
    <w:p w14:paraId="0C5FB716" w14:textId="77777777" w:rsidR="00B7287B" w:rsidRPr="00B7287B" w:rsidRDefault="00B7287B" w:rsidP="0005446F">
      <w:pPr>
        <w:pStyle w:val="NoSpacing"/>
        <w:rPr>
          <w:rFonts w:ascii="Verdana" w:hAnsi="Verdana"/>
          <w:b/>
          <w:bCs/>
          <w:sz w:val="20"/>
          <w:szCs w:val="20"/>
        </w:rPr>
      </w:pPr>
    </w:p>
    <w:p w14:paraId="724518DF" w14:textId="0D8CD098" w:rsidR="003B3122" w:rsidRDefault="00035795" w:rsidP="0005446F">
      <w:pPr>
        <w:pStyle w:val="NoSpacing"/>
        <w:rPr>
          <w:rFonts w:ascii="Verdana" w:hAnsi="Verdana"/>
          <w:sz w:val="20"/>
          <w:szCs w:val="20"/>
        </w:rPr>
      </w:pPr>
      <w:r>
        <w:rPr>
          <w:rFonts w:ascii="Verdana" w:hAnsi="Verdana"/>
          <w:sz w:val="20"/>
          <w:szCs w:val="20"/>
        </w:rPr>
        <w:t>We commend the Centers for Medicare and Medicaid Services</w:t>
      </w:r>
      <w:r w:rsidR="004A0291">
        <w:rPr>
          <w:rFonts w:ascii="Verdana" w:hAnsi="Verdana"/>
          <w:sz w:val="20"/>
          <w:szCs w:val="20"/>
        </w:rPr>
        <w:t xml:space="preserve"> (CMS)</w:t>
      </w:r>
      <w:r>
        <w:rPr>
          <w:rFonts w:ascii="Verdana" w:hAnsi="Verdana"/>
          <w:sz w:val="20"/>
          <w:szCs w:val="20"/>
        </w:rPr>
        <w:t xml:space="preserve"> for including several historic proposals in the proposed rule </w:t>
      </w:r>
      <w:r w:rsidR="003B3122">
        <w:rPr>
          <w:rFonts w:ascii="Verdana" w:hAnsi="Verdana"/>
          <w:sz w:val="20"/>
          <w:szCs w:val="20"/>
        </w:rPr>
        <w:t xml:space="preserve">that align with and promote opportunities to achieve core policy principles outlined in various administration initiatives to improve support for caregivers. </w:t>
      </w:r>
    </w:p>
    <w:p w14:paraId="234E40C1" w14:textId="77777777" w:rsidR="00DB54C7" w:rsidRDefault="00DB54C7" w:rsidP="0005446F">
      <w:pPr>
        <w:pStyle w:val="NoSpacing"/>
        <w:rPr>
          <w:rFonts w:ascii="Verdana" w:hAnsi="Verdana"/>
          <w:sz w:val="20"/>
          <w:szCs w:val="20"/>
        </w:rPr>
      </w:pPr>
    </w:p>
    <w:p w14:paraId="7984CABA" w14:textId="5E94170C" w:rsidR="003B3122" w:rsidRDefault="003B3122" w:rsidP="0005446F">
      <w:pPr>
        <w:pStyle w:val="NoSpacing"/>
        <w:rPr>
          <w:rFonts w:ascii="Verdana" w:hAnsi="Verdana"/>
          <w:sz w:val="20"/>
          <w:szCs w:val="20"/>
        </w:rPr>
      </w:pPr>
      <w:r>
        <w:rPr>
          <w:rFonts w:ascii="Verdana" w:hAnsi="Verdana"/>
          <w:sz w:val="20"/>
          <w:szCs w:val="20"/>
        </w:rPr>
        <w:t xml:space="preserve">These important frameworks include, but are not limited to: </w:t>
      </w:r>
    </w:p>
    <w:p w14:paraId="58E2489A" w14:textId="77777777" w:rsidR="003B3122" w:rsidRPr="003B3122" w:rsidRDefault="00000000" w:rsidP="003B3122">
      <w:pPr>
        <w:pStyle w:val="NoSpacing"/>
        <w:numPr>
          <w:ilvl w:val="1"/>
          <w:numId w:val="7"/>
        </w:numPr>
        <w:rPr>
          <w:rFonts w:ascii="Verdana" w:hAnsi="Verdana"/>
          <w:sz w:val="20"/>
          <w:szCs w:val="20"/>
        </w:rPr>
      </w:pPr>
      <w:hyperlink r:id="rId9" w:history="1">
        <w:r w:rsidR="003B3122" w:rsidRPr="003B3122">
          <w:rPr>
            <w:rStyle w:val="Hyperlink"/>
            <w:rFonts w:ascii="Verdana" w:hAnsi="Verdana"/>
            <w:sz w:val="20"/>
            <w:szCs w:val="20"/>
          </w:rPr>
          <w:t>Executive Order on Increasing Access to High-Quality Care and Supporting Caregivers</w:t>
        </w:r>
      </w:hyperlink>
    </w:p>
    <w:p w14:paraId="604C2E41" w14:textId="77777777" w:rsidR="003B3122" w:rsidRPr="003B3122" w:rsidRDefault="00000000" w:rsidP="003B3122">
      <w:pPr>
        <w:pStyle w:val="NoSpacing"/>
        <w:numPr>
          <w:ilvl w:val="1"/>
          <w:numId w:val="7"/>
        </w:numPr>
        <w:rPr>
          <w:rFonts w:ascii="Verdana" w:hAnsi="Verdana"/>
          <w:sz w:val="20"/>
          <w:szCs w:val="20"/>
        </w:rPr>
      </w:pPr>
      <w:hyperlink r:id="rId10" w:history="1">
        <w:r w:rsidR="003B3122" w:rsidRPr="003B3122">
          <w:rPr>
            <w:rStyle w:val="Hyperlink"/>
            <w:rFonts w:ascii="Verdana" w:hAnsi="Verdana"/>
            <w:sz w:val="20"/>
            <w:szCs w:val="20"/>
          </w:rPr>
          <w:t>2022 National Strategy to Support Family Caregivers</w:t>
        </w:r>
      </w:hyperlink>
    </w:p>
    <w:p w14:paraId="659762BB" w14:textId="77777777" w:rsidR="003B3122" w:rsidRPr="003B3122" w:rsidRDefault="00000000" w:rsidP="003B3122">
      <w:pPr>
        <w:pStyle w:val="NoSpacing"/>
        <w:numPr>
          <w:ilvl w:val="1"/>
          <w:numId w:val="7"/>
        </w:numPr>
        <w:rPr>
          <w:rFonts w:ascii="Verdana" w:hAnsi="Verdana"/>
          <w:sz w:val="20"/>
          <w:szCs w:val="20"/>
        </w:rPr>
      </w:pPr>
      <w:hyperlink r:id="rId11" w:history="1">
        <w:r w:rsidR="003B3122" w:rsidRPr="003B3122">
          <w:rPr>
            <w:rStyle w:val="Hyperlink"/>
            <w:rFonts w:ascii="Verdana" w:hAnsi="Verdana"/>
            <w:sz w:val="20"/>
            <w:szCs w:val="20"/>
          </w:rPr>
          <w:t>Cancer Moonshot</w:t>
        </w:r>
      </w:hyperlink>
    </w:p>
    <w:p w14:paraId="5A5E17A9" w14:textId="77777777" w:rsidR="003B3122" w:rsidRPr="003B3122" w:rsidRDefault="00000000" w:rsidP="00397CA5">
      <w:pPr>
        <w:pStyle w:val="NoSpacing"/>
        <w:numPr>
          <w:ilvl w:val="1"/>
          <w:numId w:val="7"/>
        </w:numPr>
        <w:rPr>
          <w:rFonts w:ascii="Verdana" w:hAnsi="Verdana"/>
          <w:sz w:val="20"/>
          <w:szCs w:val="20"/>
        </w:rPr>
      </w:pPr>
      <w:hyperlink r:id="rId12" w:history="1">
        <w:r w:rsidR="003B3122" w:rsidRPr="003B3122">
          <w:rPr>
            <w:rStyle w:val="Hyperlink"/>
            <w:rFonts w:ascii="Verdana" w:hAnsi="Verdana"/>
            <w:sz w:val="20"/>
            <w:szCs w:val="20"/>
          </w:rPr>
          <w:t xml:space="preserve">Executive Order </w:t>
        </w:r>
        <w:proofErr w:type="gramStart"/>
        <w:r w:rsidR="003B3122" w:rsidRPr="003B3122">
          <w:rPr>
            <w:rStyle w:val="Hyperlink"/>
            <w:rFonts w:ascii="Verdana" w:hAnsi="Verdana"/>
            <w:sz w:val="20"/>
            <w:szCs w:val="20"/>
          </w:rPr>
          <w:t>On</w:t>
        </w:r>
        <w:proofErr w:type="gramEnd"/>
        <w:r w:rsidR="003B3122" w:rsidRPr="003B3122">
          <w:rPr>
            <w:rStyle w:val="Hyperlink"/>
            <w:rFonts w:ascii="Verdana" w:hAnsi="Verdana"/>
            <w:sz w:val="20"/>
            <w:szCs w:val="20"/>
          </w:rPr>
          <w:t xml:space="preserve"> Advancing Racial Equity and Support for Underserved Communities Through the Federal Government</w:t>
        </w:r>
      </w:hyperlink>
    </w:p>
    <w:p w14:paraId="7BB38815" w14:textId="77777777" w:rsidR="003B3122" w:rsidRPr="003B3122" w:rsidRDefault="00000000" w:rsidP="003B3122">
      <w:pPr>
        <w:pStyle w:val="NoSpacing"/>
        <w:numPr>
          <w:ilvl w:val="1"/>
          <w:numId w:val="7"/>
        </w:numPr>
        <w:rPr>
          <w:rFonts w:ascii="Verdana" w:hAnsi="Verdana"/>
          <w:sz w:val="20"/>
          <w:szCs w:val="20"/>
        </w:rPr>
      </w:pPr>
      <w:hyperlink r:id="rId13" w:history="1">
        <w:r w:rsidR="003B3122" w:rsidRPr="003B3122">
          <w:rPr>
            <w:rStyle w:val="Hyperlink"/>
            <w:rFonts w:ascii="Verdana" w:hAnsi="Verdana"/>
            <w:sz w:val="20"/>
            <w:szCs w:val="20"/>
          </w:rPr>
          <w:t>HHS’s Strategic Approach to Addressing Social Determinants of Health to Advance Health Equity</w:t>
        </w:r>
      </w:hyperlink>
    </w:p>
    <w:p w14:paraId="3242DD86" w14:textId="77777777" w:rsidR="003B3122" w:rsidRDefault="003B3122" w:rsidP="0005446F">
      <w:pPr>
        <w:pStyle w:val="NoSpacing"/>
        <w:rPr>
          <w:rFonts w:ascii="Verdana" w:hAnsi="Verdana"/>
          <w:sz w:val="20"/>
          <w:szCs w:val="20"/>
        </w:rPr>
      </w:pPr>
    </w:p>
    <w:p w14:paraId="50AD3E49" w14:textId="3DB76030" w:rsidR="0028044B" w:rsidRDefault="0028044B" w:rsidP="0005446F">
      <w:pPr>
        <w:pStyle w:val="NoSpacing"/>
        <w:rPr>
          <w:rFonts w:ascii="Verdana" w:hAnsi="Verdana"/>
          <w:sz w:val="20"/>
          <w:szCs w:val="20"/>
        </w:rPr>
      </w:pPr>
      <w:r>
        <w:rPr>
          <w:rFonts w:ascii="Verdana" w:hAnsi="Verdana"/>
          <w:sz w:val="20"/>
          <w:szCs w:val="20"/>
        </w:rPr>
        <w:t xml:space="preserve">We appreciate that CMS has incorporated proposals within the CY 2024 Physician Fee Schedule proposed rule intended to </w:t>
      </w:r>
      <w:r w:rsidR="008139C6">
        <w:rPr>
          <w:rFonts w:ascii="Verdana" w:hAnsi="Verdana"/>
          <w:sz w:val="20"/>
          <w:szCs w:val="20"/>
        </w:rPr>
        <w:t xml:space="preserve">leverage existing agency authorities </w:t>
      </w:r>
      <w:r w:rsidR="008139C6" w:rsidRPr="008139C6">
        <w:rPr>
          <w:rFonts w:ascii="Verdana" w:hAnsi="Verdana"/>
          <w:sz w:val="20"/>
          <w:szCs w:val="20"/>
        </w:rPr>
        <w:t>to</w:t>
      </w:r>
      <w:r w:rsidR="00F36F28">
        <w:rPr>
          <w:rFonts w:ascii="Verdana" w:hAnsi="Verdana"/>
          <w:sz w:val="20"/>
          <w:szCs w:val="20"/>
        </w:rPr>
        <w:t>: 1)</w:t>
      </w:r>
      <w:r w:rsidR="008139C6" w:rsidRPr="008139C6">
        <w:rPr>
          <w:rFonts w:ascii="Verdana" w:hAnsi="Verdana"/>
          <w:sz w:val="20"/>
          <w:szCs w:val="20"/>
        </w:rPr>
        <w:t xml:space="preserve"> boost the supply of education and long-term care and to provide support for family caregivers</w:t>
      </w:r>
      <w:r w:rsidR="008139C6">
        <w:rPr>
          <w:rFonts w:ascii="Verdana" w:hAnsi="Verdana"/>
          <w:sz w:val="20"/>
          <w:szCs w:val="20"/>
        </w:rPr>
        <w:t xml:space="preserve">; </w:t>
      </w:r>
      <w:r w:rsidR="00F36F28">
        <w:rPr>
          <w:rFonts w:ascii="Verdana" w:hAnsi="Verdana"/>
          <w:sz w:val="20"/>
          <w:szCs w:val="20"/>
        </w:rPr>
        <w:t>2)</w:t>
      </w:r>
      <w:r w:rsidR="00397CA5" w:rsidRPr="00397CA5">
        <w:rPr>
          <w:rFonts w:ascii="Verdana" w:hAnsi="Verdana"/>
          <w:sz w:val="20"/>
          <w:szCs w:val="20"/>
        </w:rPr>
        <w:t xml:space="preserve"> support family caregivers of beneficiaries of </w:t>
      </w:r>
      <w:r w:rsidR="00F36F28">
        <w:rPr>
          <w:rFonts w:ascii="Verdana" w:hAnsi="Verdana"/>
          <w:sz w:val="20"/>
          <w:szCs w:val="20"/>
        </w:rPr>
        <w:t>f</w:t>
      </w:r>
      <w:r w:rsidR="00397CA5" w:rsidRPr="00397CA5">
        <w:rPr>
          <w:rFonts w:ascii="Verdana" w:hAnsi="Verdana"/>
          <w:sz w:val="20"/>
          <w:szCs w:val="20"/>
        </w:rPr>
        <w:t>ederal health care programs and services</w:t>
      </w:r>
      <w:r w:rsidR="00397CA5">
        <w:rPr>
          <w:rFonts w:ascii="Verdana" w:hAnsi="Verdana"/>
          <w:sz w:val="20"/>
          <w:szCs w:val="20"/>
        </w:rPr>
        <w:t>;</w:t>
      </w:r>
      <w:r w:rsidR="00977D9F">
        <w:rPr>
          <w:rFonts w:ascii="Verdana" w:hAnsi="Verdana"/>
          <w:sz w:val="20"/>
          <w:szCs w:val="20"/>
        </w:rPr>
        <w:t xml:space="preserve"> </w:t>
      </w:r>
      <w:r w:rsidR="00F36F28">
        <w:rPr>
          <w:rFonts w:ascii="Verdana" w:hAnsi="Verdana"/>
          <w:sz w:val="20"/>
          <w:szCs w:val="20"/>
        </w:rPr>
        <w:t xml:space="preserve">3) </w:t>
      </w:r>
      <w:r w:rsidR="00977D9F">
        <w:rPr>
          <w:rFonts w:ascii="Verdana" w:hAnsi="Verdana"/>
          <w:sz w:val="20"/>
          <w:szCs w:val="20"/>
        </w:rPr>
        <w:t>recognize and address systemic barriers to healthcare services and benefits for</w:t>
      </w:r>
      <w:r w:rsidR="00397CA5">
        <w:rPr>
          <w:rFonts w:ascii="Verdana" w:hAnsi="Verdana"/>
          <w:sz w:val="20"/>
          <w:szCs w:val="20"/>
        </w:rPr>
        <w:t xml:space="preserve"> </w:t>
      </w:r>
      <w:r w:rsidR="00977D9F" w:rsidRPr="00977D9F">
        <w:rPr>
          <w:rFonts w:ascii="Verdana" w:hAnsi="Verdana"/>
          <w:sz w:val="20"/>
          <w:szCs w:val="20"/>
        </w:rPr>
        <w:t>people of color</w:t>
      </w:r>
      <w:r w:rsidR="00F36F28">
        <w:rPr>
          <w:rFonts w:ascii="Verdana" w:hAnsi="Verdana"/>
          <w:sz w:val="20"/>
          <w:szCs w:val="20"/>
        </w:rPr>
        <w:t xml:space="preserve"> and</w:t>
      </w:r>
      <w:r w:rsidR="00977D9F">
        <w:rPr>
          <w:rFonts w:ascii="Verdana" w:hAnsi="Verdana"/>
          <w:sz w:val="20"/>
          <w:szCs w:val="20"/>
        </w:rPr>
        <w:t xml:space="preserve"> </w:t>
      </w:r>
      <w:r w:rsidR="00977D9F" w:rsidRPr="00977D9F">
        <w:rPr>
          <w:rFonts w:ascii="Verdana" w:hAnsi="Verdana"/>
          <w:sz w:val="20"/>
          <w:szCs w:val="20"/>
        </w:rPr>
        <w:t>other underserved groups</w:t>
      </w:r>
      <w:r w:rsidR="00F36F28">
        <w:rPr>
          <w:rFonts w:ascii="Verdana" w:hAnsi="Verdana"/>
          <w:sz w:val="20"/>
          <w:szCs w:val="20"/>
        </w:rPr>
        <w:t xml:space="preserve">; </w:t>
      </w:r>
      <w:r w:rsidR="00DB54C7">
        <w:rPr>
          <w:rFonts w:ascii="Verdana" w:hAnsi="Verdana"/>
          <w:sz w:val="20"/>
          <w:szCs w:val="20"/>
        </w:rPr>
        <w:t>and</w:t>
      </w:r>
      <w:r w:rsidR="00F36F28">
        <w:rPr>
          <w:rFonts w:ascii="Verdana" w:hAnsi="Verdana"/>
          <w:sz w:val="20"/>
          <w:szCs w:val="20"/>
        </w:rPr>
        <w:t xml:space="preserve"> 4) </w:t>
      </w:r>
      <w:r w:rsidR="00DB54C7">
        <w:rPr>
          <w:rFonts w:ascii="Verdana" w:hAnsi="Verdana"/>
          <w:sz w:val="20"/>
          <w:szCs w:val="20"/>
        </w:rPr>
        <w:t xml:space="preserve">help </w:t>
      </w:r>
      <w:r w:rsidR="00977D9F">
        <w:rPr>
          <w:rFonts w:ascii="Verdana" w:hAnsi="Verdana"/>
          <w:sz w:val="20"/>
          <w:szCs w:val="20"/>
        </w:rPr>
        <w:t xml:space="preserve">patients, families, and caregivers </w:t>
      </w:r>
      <w:r w:rsidR="00F36F28">
        <w:rPr>
          <w:rFonts w:ascii="Verdana" w:hAnsi="Verdana"/>
          <w:sz w:val="20"/>
          <w:szCs w:val="20"/>
        </w:rPr>
        <w:t xml:space="preserve">better </w:t>
      </w:r>
      <w:r w:rsidR="00977D9F">
        <w:rPr>
          <w:rFonts w:ascii="Verdana" w:hAnsi="Verdana"/>
          <w:sz w:val="20"/>
          <w:szCs w:val="20"/>
        </w:rPr>
        <w:lastRenderedPageBreak/>
        <w:t xml:space="preserve">navigate the caregiving experience. </w:t>
      </w:r>
      <w:r w:rsidR="00F36F28">
        <w:rPr>
          <w:rFonts w:ascii="Verdana" w:hAnsi="Verdana"/>
          <w:sz w:val="20"/>
          <w:szCs w:val="20"/>
        </w:rPr>
        <w:t xml:space="preserve">Overall, HHS and CMS serve a critical role in ensuring that the federal government </w:t>
      </w:r>
      <w:r w:rsidR="00AB1662">
        <w:rPr>
          <w:rFonts w:ascii="Verdana" w:hAnsi="Verdana"/>
          <w:sz w:val="20"/>
          <w:szCs w:val="20"/>
        </w:rPr>
        <w:t>achieves</w:t>
      </w:r>
      <w:r w:rsidR="00F36F28">
        <w:rPr>
          <w:rFonts w:ascii="Verdana" w:hAnsi="Verdana"/>
          <w:sz w:val="20"/>
          <w:szCs w:val="20"/>
        </w:rPr>
        <w:t xml:space="preserve"> the ambitious, but essential, goals included in </w:t>
      </w:r>
      <w:r w:rsidR="00F21A14">
        <w:rPr>
          <w:rFonts w:ascii="Verdana" w:hAnsi="Verdana"/>
          <w:sz w:val="20"/>
          <w:szCs w:val="20"/>
        </w:rPr>
        <w:t>myriad</w:t>
      </w:r>
      <w:r w:rsidR="00F36F28">
        <w:rPr>
          <w:rFonts w:ascii="Verdana" w:hAnsi="Verdana"/>
          <w:sz w:val="20"/>
          <w:szCs w:val="20"/>
        </w:rPr>
        <w:t xml:space="preserve"> </w:t>
      </w:r>
      <w:r w:rsidR="00AB1662">
        <w:rPr>
          <w:rFonts w:ascii="Verdana" w:hAnsi="Verdana"/>
          <w:sz w:val="20"/>
          <w:szCs w:val="20"/>
        </w:rPr>
        <w:t>national</w:t>
      </w:r>
      <w:r w:rsidR="00F36F28">
        <w:rPr>
          <w:rFonts w:ascii="Verdana" w:hAnsi="Verdana"/>
          <w:sz w:val="20"/>
          <w:szCs w:val="20"/>
        </w:rPr>
        <w:t xml:space="preserve"> commitments to caregivers</w:t>
      </w:r>
      <w:r w:rsidR="00AB1662">
        <w:rPr>
          <w:rFonts w:ascii="Verdana" w:hAnsi="Verdana"/>
          <w:sz w:val="20"/>
          <w:szCs w:val="20"/>
        </w:rPr>
        <w:t xml:space="preserve">. The annually updated Physician Fee Schedule provides an ongoing opportunity to identify, implement, and improve policies to support caregivers. </w:t>
      </w:r>
    </w:p>
    <w:p w14:paraId="18F972A2" w14:textId="77777777" w:rsidR="00AB1662" w:rsidRDefault="00AB1662" w:rsidP="0005446F">
      <w:pPr>
        <w:pStyle w:val="NoSpacing"/>
        <w:rPr>
          <w:rFonts w:ascii="Verdana" w:hAnsi="Verdana"/>
          <w:sz w:val="20"/>
          <w:szCs w:val="20"/>
        </w:rPr>
      </w:pPr>
    </w:p>
    <w:p w14:paraId="2F65197C" w14:textId="29480848" w:rsidR="00F36F28" w:rsidRPr="00F26155" w:rsidRDefault="00F26155" w:rsidP="0005446F">
      <w:pPr>
        <w:pStyle w:val="NoSpacing"/>
        <w:rPr>
          <w:rFonts w:ascii="Verdana" w:hAnsi="Verdana"/>
          <w:b/>
          <w:bCs/>
          <w:sz w:val="20"/>
          <w:szCs w:val="20"/>
        </w:rPr>
      </w:pPr>
      <w:r>
        <w:rPr>
          <w:rFonts w:ascii="Verdana" w:hAnsi="Verdana"/>
          <w:b/>
          <w:bCs/>
          <w:sz w:val="20"/>
          <w:szCs w:val="20"/>
        </w:rPr>
        <w:t xml:space="preserve">Caregivers are essential participants in a patient’s care team, but have historically been unrecognized and </w:t>
      </w:r>
      <w:proofErr w:type="gramStart"/>
      <w:r>
        <w:rPr>
          <w:rFonts w:ascii="Verdana" w:hAnsi="Verdana"/>
          <w:b/>
          <w:bCs/>
          <w:sz w:val="20"/>
          <w:szCs w:val="20"/>
        </w:rPr>
        <w:t>unsupported</w:t>
      </w:r>
      <w:proofErr w:type="gramEnd"/>
    </w:p>
    <w:p w14:paraId="71B86625" w14:textId="77777777" w:rsidR="00F36F28" w:rsidRDefault="00F36F28" w:rsidP="0005446F">
      <w:pPr>
        <w:pStyle w:val="NoSpacing"/>
        <w:rPr>
          <w:rFonts w:ascii="Verdana" w:hAnsi="Verdana"/>
          <w:sz w:val="20"/>
          <w:szCs w:val="20"/>
        </w:rPr>
      </w:pPr>
    </w:p>
    <w:p w14:paraId="0545B557" w14:textId="47CCE997" w:rsidR="005A2981" w:rsidRPr="00A806F3" w:rsidRDefault="007678E1" w:rsidP="00F26155">
      <w:pPr>
        <w:pStyle w:val="NoSpacing"/>
        <w:rPr>
          <w:rFonts w:ascii="Verdana" w:hAnsi="Verdana"/>
          <w:sz w:val="20"/>
          <w:szCs w:val="20"/>
        </w:rPr>
      </w:pPr>
      <w:r>
        <w:rPr>
          <w:rFonts w:ascii="Verdana" w:hAnsi="Verdana"/>
          <w:sz w:val="20"/>
          <w:szCs w:val="20"/>
        </w:rPr>
        <w:t xml:space="preserve">According to recent research conducted by </w:t>
      </w:r>
      <w:r w:rsidR="002B75FA">
        <w:rPr>
          <w:rFonts w:ascii="Verdana" w:hAnsi="Verdana"/>
          <w:sz w:val="20"/>
          <w:szCs w:val="20"/>
        </w:rPr>
        <w:t>the National Alliance for Caregiving (</w:t>
      </w:r>
      <w:r>
        <w:rPr>
          <w:rFonts w:ascii="Verdana" w:hAnsi="Verdana"/>
          <w:sz w:val="20"/>
          <w:szCs w:val="20"/>
        </w:rPr>
        <w:t>NAC</w:t>
      </w:r>
      <w:r w:rsidR="002B75FA">
        <w:rPr>
          <w:rFonts w:ascii="Verdana" w:hAnsi="Verdana"/>
          <w:sz w:val="20"/>
          <w:szCs w:val="20"/>
        </w:rPr>
        <w:t>)</w:t>
      </w:r>
      <w:r>
        <w:rPr>
          <w:rFonts w:ascii="Verdana" w:hAnsi="Verdana"/>
          <w:sz w:val="20"/>
          <w:szCs w:val="20"/>
        </w:rPr>
        <w:t xml:space="preserve"> and AARP</w:t>
      </w:r>
      <w:r>
        <w:rPr>
          <w:rStyle w:val="FootnoteReference"/>
          <w:rFonts w:ascii="Verdana" w:hAnsi="Verdana"/>
          <w:sz w:val="20"/>
          <w:szCs w:val="20"/>
        </w:rPr>
        <w:footnoteReference w:id="2"/>
      </w:r>
      <w:r>
        <w:rPr>
          <w:rFonts w:ascii="Verdana" w:hAnsi="Verdana"/>
          <w:sz w:val="20"/>
          <w:szCs w:val="20"/>
        </w:rPr>
        <w:t xml:space="preserve">, </w:t>
      </w:r>
      <w:r w:rsidRPr="007678E1">
        <w:rPr>
          <w:rFonts w:ascii="Verdana" w:hAnsi="Verdana"/>
          <w:sz w:val="20"/>
          <w:szCs w:val="20"/>
        </w:rPr>
        <w:t xml:space="preserve">nearly </w:t>
      </w:r>
      <w:r>
        <w:rPr>
          <w:rFonts w:ascii="Verdana" w:hAnsi="Verdana"/>
          <w:sz w:val="20"/>
          <w:szCs w:val="20"/>
        </w:rPr>
        <w:t>six</w:t>
      </w:r>
      <w:r w:rsidRPr="007678E1">
        <w:rPr>
          <w:rFonts w:ascii="Verdana" w:hAnsi="Verdana"/>
          <w:sz w:val="20"/>
          <w:szCs w:val="20"/>
        </w:rPr>
        <w:t xml:space="preserve"> in 10 family caregivers assist with medical and nursing tasks such as injections, tube feedings and changing catheters</w:t>
      </w:r>
      <w:r>
        <w:rPr>
          <w:rFonts w:ascii="Verdana" w:hAnsi="Verdana"/>
          <w:sz w:val="20"/>
          <w:szCs w:val="20"/>
        </w:rPr>
        <w:t xml:space="preserve">. Unfortunately, according to the same report, </w:t>
      </w:r>
      <w:r w:rsidR="00222F3A">
        <w:rPr>
          <w:rFonts w:ascii="Verdana" w:hAnsi="Verdana"/>
          <w:sz w:val="20"/>
          <w:szCs w:val="20"/>
        </w:rPr>
        <w:t>fewer than three in 10 caregivers surveyed (29 percent) said they have</w:t>
      </w:r>
      <w:r>
        <w:rPr>
          <w:rFonts w:ascii="Verdana" w:hAnsi="Verdana"/>
          <w:sz w:val="20"/>
          <w:szCs w:val="20"/>
        </w:rPr>
        <w:t xml:space="preserve"> had</w:t>
      </w:r>
      <w:r w:rsidRPr="007678E1">
        <w:rPr>
          <w:rFonts w:ascii="Verdana" w:hAnsi="Verdana"/>
          <w:sz w:val="20"/>
          <w:szCs w:val="20"/>
        </w:rPr>
        <w:t xml:space="preserve"> </w:t>
      </w:r>
      <w:r>
        <w:rPr>
          <w:rFonts w:ascii="Verdana" w:hAnsi="Verdana"/>
          <w:sz w:val="20"/>
          <w:szCs w:val="20"/>
        </w:rPr>
        <w:t xml:space="preserve">general </w:t>
      </w:r>
      <w:r w:rsidRPr="007678E1">
        <w:rPr>
          <w:rFonts w:ascii="Verdana" w:hAnsi="Verdana"/>
          <w:sz w:val="20"/>
          <w:szCs w:val="20"/>
        </w:rPr>
        <w:t xml:space="preserve">conversations with health </w:t>
      </w:r>
      <w:r w:rsidRPr="00A806F3">
        <w:rPr>
          <w:rFonts w:ascii="Verdana" w:hAnsi="Verdana"/>
          <w:sz w:val="20"/>
          <w:szCs w:val="20"/>
        </w:rPr>
        <w:t>professionals</w:t>
      </w:r>
      <w:r w:rsidR="00222F3A" w:rsidRPr="00A806F3">
        <w:rPr>
          <w:rFonts w:ascii="Verdana" w:hAnsi="Verdana"/>
          <w:sz w:val="20"/>
          <w:szCs w:val="20"/>
        </w:rPr>
        <w:t>, such as a doctor, nurse, or social worker,</w:t>
      </w:r>
      <w:r w:rsidRPr="00A806F3">
        <w:rPr>
          <w:rFonts w:ascii="Verdana" w:hAnsi="Verdana"/>
          <w:sz w:val="20"/>
          <w:szCs w:val="20"/>
        </w:rPr>
        <w:t xml:space="preserve"> about their caregiving duties</w:t>
      </w:r>
      <w:r w:rsidR="00F21A14" w:rsidRPr="00A806F3">
        <w:rPr>
          <w:rFonts w:ascii="Verdana" w:hAnsi="Verdana"/>
          <w:sz w:val="20"/>
          <w:szCs w:val="20"/>
        </w:rPr>
        <w:t>. O</w:t>
      </w:r>
      <w:r w:rsidR="00222F3A" w:rsidRPr="00A806F3">
        <w:rPr>
          <w:rFonts w:ascii="Verdana" w:hAnsi="Verdana"/>
          <w:sz w:val="20"/>
          <w:szCs w:val="20"/>
        </w:rPr>
        <w:t xml:space="preserve">nly 13 percent said a health care professional has asked what they need to take care of themselves. </w:t>
      </w:r>
    </w:p>
    <w:p w14:paraId="6C018FB8" w14:textId="77777777" w:rsidR="005A2981" w:rsidRPr="00A806F3" w:rsidRDefault="005A2981" w:rsidP="00F26155">
      <w:pPr>
        <w:pStyle w:val="NoSpacing"/>
        <w:rPr>
          <w:rFonts w:ascii="Verdana" w:hAnsi="Verdana"/>
          <w:sz w:val="20"/>
          <w:szCs w:val="20"/>
        </w:rPr>
      </w:pPr>
    </w:p>
    <w:p w14:paraId="6532C32D" w14:textId="5E4A85F2" w:rsidR="00F26155" w:rsidRDefault="007678E1" w:rsidP="00F26155">
      <w:pPr>
        <w:pStyle w:val="NoSpacing"/>
        <w:rPr>
          <w:rFonts w:ascii="Verdana" w:hAnsi="Verdana"/>
          <w:sz w:val="20"/>
          <w:szCs w:val="20"/>
        </w:rPr>
      </w:pPr>
      <w:r w:rsidRPr="00A806F3">
        <w:rPr>
          <w:rFonts w:ascii="Verdana" w:hAnsi="Verdana"/>
          <w:sz w:val="20"/>
          <w:szCs w:val="20"/>
        </w:rPr>
        <w:t>Furthermore, only seven percent report receiving any training related to tasks they perform</w:t>
      </w:r>
      <w:r w:rsidRPr="00A806F3">
        <w:rPr>
          <w:rStyle w:val="FootnoteReference"/>
          <w:rFonts w:ascii="Verdana" w:hAnsi="Verdana"/>
          <w:sz w:val="20"/>
          <w:szCs w:val="20"/>
        </w:rPr>
        <w:footnoteReference w:id="3"/>
      </w:r>
      <w:r w:rsidR="00C63B5D" w:rsidRPr="00A806F3">
        <w:rPr>
          <w:rFonts w:ascii="Verdana" w:hAnsi="Verdana"/>
          <w:sz w:val="20"/>
          <w:szCs w:val="20"/>
        </w:rPr>
        <w:t xml:space="preserve">. </w:t>
      </w:r>
      <w:r w:rsidR="00F26155" w:rsidRPr="00A806F3">
        <w:rPr>
          <w:rFonts w:ascii="Verdana" w:hAnsi="Verdana"/>
          <w:sz w:val="20"/>
          <w:szCs w:val="20"/>
        </w:rPr>
        <w:t>Black and Latino American caregivers (67 percent each) more often help with medical/nursing tasks than do White caregivers (52 percent)</w:t>
      </w:r>
      <w:r w:rsidR="00222F3A" w:rsidRPr="00A806F3">
        <w:rPr>
          <w:rFonts w:ascii="Verdana" w:hAnsi="Verdana"/>
          <w:sz w:val="20"/>
          <w:szCs w:val="20"/>
        </w:rPr>
        <w:t xml:space="preserve">. While </w:t>
      </w:r>
      <w:r w:rsidR="00C63B5D" w:rsidRPr="00A806F3">
        <w:rPr>
          <w:rFonts w:ascii="Verdana" w:hAnsi="Verdana"/>
          <w:sz w:val="20"/>
          <w:szCs w:val="20"/>
        </w:rPr>
        <w:t>f</w:t>
      </w:r>
      <w:r w:rsidR="00F26155" w:rsidRPr="00A806F3">
        <w:rPr>
          <w:rFonts w:ascii="Verdana" w:hAnsi="Verdana"/>
          <w:sz w:val="20"/>
          <w:szCs w:val="20"/>
        </w:rPr>
        <w:t>our in 10 caregivers are in high-intensity caregiving situations (40 percent)</w:t>
      </w:r>
      <w:r w:rsidR="00222F3A" w:rsidRPr="00A806F3">
        <w:rPr>
          <w:rFonts w:ascii="Verdana" w:hAnsi="Verdana"/>
          <w:sz w:val="20"/>
          <w:szCs w:val="20"/>
        </w:rPr>
        <w:t xml:space="preserve"> the proportion of caregivers (31 percent) who reported difficulty in coordinating care among health care providers is growing</w:t>
      </w:r>
      <w:r w:rsidR="00C63B5D" w:rsidRPr="00A806F3">
        <w:rPr>
          <w:rStyle w:val="FootnoteReference"/>
          <w:rFonts w:ascii="Verdana" w:hAnsi="Verdana"/>
          <w:sz w:val="20"/>
          <w:szCs w:val="20"/>
        </w:rPr>
        <w:footnoteReference w:id="4"/>
      </w:r>
      <w:r w:rsidR="00F26155" w:rsidRPr="00A806F3">
        <w:rPr>
          <w:rFonts w:ascii="Verdana" w:hAnsi="Verdana"/>
          <w:sz w:val="20"/>
          <w:szCs w:val="20"/>
        </w:rPr>
        <w:t>.</w:t>
      </w:r>
      <w:r w:rsidR="00F26155" w:rsidRPr="00F26155">
        <w:rPr>
          <w:rFonts w:ascii="Verdana" w:hAnsi="Verdana"/>
          <w:sz w:val="20"/>
          <w:szCs w:val="20"/>
        </w:rPr>
        <w:t xml:space="preserve"> </w:t>
      </w:r>
    </w:p>
    <w:p w14:paraId="0BCC976E" w14:textId="77777777" w:rsidR="00CA6EDE" w:rsidRDefault="00CA6EDE" w:rsidP="00F26155">
      <w:pPr>
        <w:pStyle w:val="NoSpacing"/>
        <w:rPr>
          <w:rFonts w:ascii="Verdana" w:hAnsi="Verdana"/>
          <w:sz w:val="20"/>
          <w:szCs w:val="20"/>
        </w:rPr>
      </w:pPr>
    </w:p>
    <w:p w14:paraId="7ECDC785" w14:textId="33B4078E" w:rsidR="00EC61B0" w:rsidRDefault="00CA6EDE" w:rsidP="0005446F">
      <w:pPr>
        <w:pStyle w:val="NoSpacing"/>
        <w:rPr>
          <w:rFonts w:ascii="Verdana" w:hAnsi="Verdana"/>
          <w:sz w:val="20"/>
          <w:szCs w:val="20"/>
        </w:rPr>
      </w:pPr>
      <w:r>
        <w:rPr>
          <w:rFonts w:ascii="Verdana" w:hAnsi="Verdana"/>
          <w:sz w:val="20"/>
          <w:szCs w:val="20"/>
        </w:rPr>
        <w:t xml:space="preserve">Demographics portend that absent significant and cross-cutting action from federal policy makers, these challenges will </w:t>
      </w:r>
      <w:r w:rsidR="007848B2">
        <w:rPr>
          <w:rFonts w:ascii="Verdana" w:hAnsi="Verdana"/>
          <w:sz w:val="20"/>
          <w:szCs w:val="20"/>
        </w:rPr>
        <w:t>become more acute</w:t>
      </w:r>
      <w:r>
        <w:rPr>
          <w:rFonts w:ascii="Verdana" w:hAnsi="Verdana"/>
          <w:sz w:val="20"/>
          <w:szCs w:val="20"/>
        </w:rPr>
        <w:t xml:space="preserve">. </w:t>
      </w:r>
      <w:r w:rsidRPr="00CA6EDE">
        <w:rPr>
          <w:rFonts w:ascii="Verdana" w:hAnsi="Verdana"/>
          <w:sz w:val="20"/>
          <w:szCs w:val="20"/>
        </w:rPr>
        <w:t>The population of older adults</w:t>
      </w:r>
      <w:r>
        <w:rPr>
          <w:rFonts w:ascii="Verdana" w:hAnsi="Verdana"/>
          <w:sz w:val="20"/>
          <w:szCs w:val="20"/>
        </w:rPr>
        <w:t>—</w:t>
      </w:r>
      <w:proofErr w:type="gramStart"/>
      <w:r>
        <w:rPr>
          <w:rFonts w:ascii="Verdana" w:hAnsi="Verdana"/>
          <w:sz w:val="20"/>
          <w:szCs w:val="20"/>
        </w:rPr>
        <w:t>the majority of</w:t>
      </w:r>
      <w:proofErr w:type="gramEnd"/>
      <w:r>
        <w:rPr>
          <w:rFonts w:ascii="Verdana" w:hAnsi="Verdana"/>
          <w:sz w:val="20"/>
          <w:szCs w:val="20"/>
        </w:rPr>
        <w:t xml:space="preserve"> Medicare beneficiaries needing care—</w:t>
      </w:r>
      <w:r w:rsidRPr="00CA6EDE">
        <w:rPr>
          <w:rFonts w:ascii="Verdana" w:hAnsi="Verdana"/>
          <w:sz w:val="20"/>
          <w:szCs w:val="20"/>
        </w:rPr>
        <w:t>is growing at an historic rate, necessitating the support of increasing numbers of family caregivers. In fact, between 2015 and 2020, the number of unpaid family caregivers increased by more than 10 million, to 53 million family caregivers according to research from NAC and AARP. However, the ratio of available caregivers to those who need care is declining.</w:t>
      </w:r>
      <w:r>
        <w:rPr>
          <w:rFonts w:ascii="Verdana" w:hAnsi="Verdana"/>
          <w:sz w:val="20"/>
          <w:szCs w:val="20"/>
        </w:rPr>
        <w:t xml:space="preserve"> Existing national programs to support caregivers are vital but insufficiently funded to meet the need. CMS leadership and engagement is crucial </w:t>
      </w:r>
      <w:r w:rsidR="00B56472">
        <w:rPr>
          <w:rFonts w:ascii="Verdana" w:hAnsi="Verdana"/>
          <w:sz w:val="20"/>
          <w:szCs w:val="20"/>
        </w:rPr>
        <w:t>to national efforts aimed at shifting the trajectory of these statics. B</w:t>
      </w:r>
      <w:r w:rsidR="005A2981">
        <w:rPr>
          <w:rFonts w:ascii="Verdana" w:hAnsi="Verdana"/>
          <w:sz w:val="20"/>
          <w:szCs w:val="20"/>
        </w:rPr>
        <w:t>olstering access to training and support services for caregivers</w:t>
      </w:r>
      <w:r w:rsidR="00B56472">
        <w:rPr>
          <w:rFonts w:ascii="Verdana" w:hAnsi="Verdana"/>
          <w:sz w:val="20"/>
          <w:szCs w:val="20"/>
        </w:rPr>
        <w:t xml:space="preserve"> is an important piece of this puzzle</w:t>
      </w:r>
      <w:r w:rsidR="005A2981">
        <w:rPr>
          <w:rFonts w:ascii="Verdana" w:hAnsi="Verdana"/>
          <w:sz w:val="20"/>
          <w:szCs w:val="20"/>
        </w:rPr>
        <w:t xml:space="preserve">, and we applaud the CMS for </w:t>
      </w:r>
      <w:r w:rsidR="007A1B15">
        <w:rPr>
          <w:rFonts w:ascii="Verdana" w:hAnsi="Verdana"/>
          <w:sz w:val="20"/>
          <w:szCs w:val="20"/>
        </w:rPr>
        <w:t xml:space="preserve">including the </w:t>
      </w:r>
      <w:r w:rsidR="005A2981" w:rsidRPr="005A2981">
        <w:rPr>
          <w:rFonts w:ascii="Verdana" w:hAnsi="Verdana"/>
          <w:sz w:val="20"/>
          <w:szCs w:val="20"/>
        </w:rPr>
        <w:t xml:space="preserve">proposal to pay for caregiver training </w:t>
      </w:r>
      <w:r w:rsidR="005A2981">
        <w:rPr>
          <w:rFonts w:ascii="Verdana" w:hAnsi="Verdana"/>
          <w:sz w:val="20"/>
          <w:szCs w:val="20"/>
        </w:rPr>
        <w:t xml:space="preserve">in the proposed rule. </w:t>
      </w:r>
      <w:r w:rsidR="00EC65EF">
        <w:rPr>
          <w:rFonts w:ascii="Verdana" w:hAnsi="Verdana"/>
          <w:sz w:val="20"/>
          <w:szCs w:val="20"/>
        </w:rPr>
        <w:t>We</w:t>
      </w:r>
      <w:r w:rsidR="005A2981">
        <w:rPr>
          <w:rFonts w:ascii="Verdana" w:hAnsi="Verdana"/>
          <w:sz w:val="20"/>
          <w:szCs w:val="20"/>
        </w:rPr>
        <w:t xml:space="preserve"> strongly </w:t>
      </w:r>
      <w:proofErr w:type="gramStart"/>
      <w:r w:rsidR="005A2981">
        <w:rPr>
          <w:rFonts w:ascii="Verdana" w:hAnsi="Verdana"/>
          <w:sz w:val="20"/>
          <w:szCs w:val="20"/>
        </w:rPr>
        <w:t>believes</w:t>
      </w:r>
      <w:proofErr w:type="gramEnd"/>
      <w:r w:rsidR="005A2981">
        <w:rPr>
          <w:rFonts w:ascii="Verdana" w:hAnsi="Verdana"/>
          <w:sz w:val="20"/>
          <w:szCs w:val="20"/>
        </w:rPr>
        <w:t xml:space="preserve"> this is a </w:t>
      </w:r>
      <w:r w:rsidR="005A2981" w:rsidRPr="005A2981">
        <w:rPr>
          <w:rFonts w:ascii="Verdana" w:hAnsi="Verdana"/>
          <w:sz w:val="20"/>
          <w:szCs w:val="20"/>
        </w:rPr>
        <w:t>critical step in recognizing the essential role that family caregivers play in safeguarding the health of American families</w:t>
      </w:r>
      <w:r w:rsidR="007848B2">
        <w:rPr>
          <w:rFonts w:ascii="Verdana" w:hAnsi="Verdana"/>
          <w:sz w:val="20"/>
          <w:szCs w:val="20"/>
        </w:rPr>
        <w:t>.</w:t>
      </w:r>
      <w:r w:rsidR="005A2981">
        <w:rPr>
          <w:rStyle w:val="FootnoteReference"/>
          <w:rFonts w:ascii="Verdana" w:hAnsi="Verdana"/>
          <w:sz w:val="20"/>
          <w:szCs w:val="20"/>
        </w:rPr>
        <w:footnoteReference w:id="5"/>
      </w:r>
      <w:r w:rsidR="00B56472">
        <w:rPr>
          <w:rFonts w:ascii="Verdana" w:hAnsi="Verdana"/>
          <w:sz w:val="20"/>
          <w:szCs w:val="20"/>
        </w:rPr>
        <w:t xml:space="preserve"> </w:t>
      </w:r>
    </w:p>
    <w:p w14:paraId="7B99A2AF" w14:textId="77777777" w:rsidR="00B56472" w:rsidRDefault="00B56472" w:rsidP="0005446F">
      <w:pPr>
        <w:pStyle w:val="NoSpacing"/>
        <w:rPr>
          <w:rFonts w:ascii="Verdana" w:hAnsi="Verdana"/>
          <w:sz w:val="20"/>
          <w:szCs w:val="20"/>
        </w:rPr>
      </w:pPr>
    </w:p>
    <w:p w14:paraId="5B9DFE27" w14:textId="76B56E45" w:rsidR="00485943" w:rsidRPr="005A78B4" w:rsidRDefault="00791F84" w:rsidP="00814C1B">
      <w:pPr>
        <w:pStyle w:val="NoSpacing"/>
        <w:rPr>
          <w:rFonts w:ascii="Verdana" w:hAnsi="Verdana"/>
          <w:b/>
          <w:bCs/>
          <w:i/>
          <w:iCs/>
          <w:sz w:val="20"/>
          <w:szCs w:val="20"/>
        </w:rPr>
      </w:pPr>
      <w:r w:rsidRPr="00791F84">
        <w:rPr>
          <w:rFonts w:ascii="Verdana" w:hAnsi="Verdana"/>
          <w:b/>
          <w:bCs/>
          <w:i/>
          <w:iCs/>
          <w:sz w:val="20"/>
          <w:szCs w:val="20"/>
          <w:highlight w:val="yellow"/>
        </w:rPr>
        <w:t>[Insert Name of Organization]</w:t>
      </w:r>
      <w:r w:rsidR="00485943" w:rsidRPr="005A78B4">
        <w:rPr>
          <w:rFonts w:ascii="Verdana" w:hAnsi="Verdana"/>
          <w:b/>
          <w:bCs/>
          <w:i/>
          <w:iCs/>
          <w:sz w:val="20"/>
          <w:szCs w:val="20"/>
        </w:rPr>
        <w:t xml:space="preserve"> </w:t>
      </w:r>
      <w:r w:rsidR="007A1B15" w:rsidRPr="005A78B4">
        <w:rPr>
          <w:rFonts w:ascii="Verdana" w:hAnsi="Verdana"/>
          <w:b/>
          <w:bCs/>
          <w:i/>
          <w:iCs/>
          <w:sz w:val="20"/>
          <w:szCs w:val="20"/>
        </w:rPr>
        <w:t>offers the following comments in response to Caregiver Training Services</w:t>
      </w:r>
      <w:r w:rsidR="005309D7" w:rsidRPr="005A78B4">
        <w:rPr>
          <w:rFonts w:ascii="Verdana" w:hAnsi="Verdana"/>
          <w:b/>
          <w:bCs/>
          <w:i/>
          <w:iCs/>
          <w:sz w:val="20"/>
          <w:szCs w:val="20"/>
        </w:rPr>
        <w:t xml:space="preserve"> (CTS)</w:t>
      </w:r>
      <w:r w:rsidR="007A1B15" w:rsidRPr="005A78B4">
        <w:rPr>
          <w:rFonts w:ascii="Verdana" w:hAnsi="Verdana"/>
          <w:b/>
          <w:bCs/>
          <w:i/>
          <w:iCs/>
          <w:sz w:val="20"/>
          <w:szCs w:val="20"/>
        </w:rPr>
        <w:t xml:space="preserve"> for consideration </w:t>
      </w:r>
      <w:r w:rsidR="00485943" w:rsidRPr="005A78B4">
        <w:rPr>
          <w:rFonts w:ascii="Verdana" w:hAnsi="Verdana"/>
          <w:b/>
          <w:bCs/>
          <w:i/>
          <w:iCs/>
          <w:sz w:val="20"/>
          <w:szCs w:val="20"/>
        </w:rPr>
        <w:t xml:space="preserve">as </w:t>
      </w:r>
      <w:r w:rsidR="00B56472" w:rsidRPr="005A78B4">
        <w:rPr>
          <w:rFonts w:ascii="Verdana" w:hAnsi="Verdana"/>
          <w:b/>
          <w:bCs/>
          <w:i/>
          <w:iCs/>
          <w:sz w:val="20"/>
          <w:szCs w:val="20"/>
        </w:rPr>
        <w:t>CMS</w:t>
      </w:r>
      <w:r w:rsidR="00485943" w:rsidRPr="005A78B4">
        <w:rPr>
          <w:rFonts w:ascii="Verdana" w:hAnsi="Verdana"/>
          <w:b/>
          <w:bCs/>
          <w:i/>
          <w:iCs/>
          <w:sz w:val="20"/>
          <w:szCs w:val="20"/>
        </w:rPr>
        <w:t xml:space="preserve"> finalizes the </w:t>
      </w:r>
      <w:r w:rsidR="00B56472" w:rsidRPr="005A78B4">
        <w:rPr>
          <w:rFonts w:ascii="Verdana" w:hAnsi="Verdana"/>
          <w:b/>
          <w:bCs/>
          <w:i/>
          <w:iCs/>
          <w:sz w:val="20"/>
          <w:szCs w:val="20"/>
        </w:rPr>
        <w:t>CY 2024 Physician Fee Schedule</w:t>
      </w:r>
      <w:r w:rsidR="00485943" w:rsidRPr="005A78B4">
        <w:rPr>
          <w:rFonts w:ascii="Verdana" w:hAnsi="Verdana"/>
          <w:b/>
          <w:bCs/>
          <w:i/>
          <w:iCs/>
          <w:sz w:val="20"/>
          <w:szCs w:val="20"/>
        </w:rPr>
        <w:t xml:space="preserve">: </w:t>
      </w:r>
    </w:p>
    <w:p w14:paraId="09F02EFB" w14:textId="1158FAC1" w:rsidR="007A1B15" w:rsidRDefault="005309D7" w:rsidP="007A1B15">
      <w:pPr>
        <w:pStyle w:val="NoSpacing"/>
        <w:numPr>
          <w:ilvl w:val="0"/>
          <w:numId w:val="2"/>
        </w:numPr>
        <w:rPr>
          <w:rFonts w:ascii="Verdana" w:hAnsi="Verdana"/>
          <w:sz w:val="20"/>
          <w:szCs w:val="20"/>
        </w:rPr>
      </w:pPr>
      <w:bookmarkStart w:id="1" w:name="_Hlk144439572"/>
      <w:r>
        <w:rPr>
          <w:rFonts w:ascii="Verdana" w:hAnsi="Verdana"/>
          <w:sz w:val="20"/>
          <w:szCs w:val="20"/>
        </w:rPr>
        <w:t>E</w:t>
      </w:r>
      <w:r w:rsidR="00D42780">
        <w:rPr>
          <w:rFonts w:ascii="Verdana" w:hAnsi="Verdana"/>
          <w:sz w:val="20"/>
          <w:szCs w:val="20"/>
        </w:rPr>
        <w:t>xpand</w:t>
      </w:r>
      <w:r w:rsidR="007848B2">
        <w:rPr>
          <w:rFonts w:ascii="Verdana" w:hAnsi="Verdana"/>
          <w:sz w:val="20"/>
          <w:szCs w:val="20"/>
        </w:rPr>
        <w:t xml:space="preserve">, </w:t>
      </w:r>
      <w:r w:rsidR="00D42780">
        <w:rPr>
          <w:rFonts w:ascii="Verdana" w:hAnsi="Verdana"/>
          <w:sz w:val="20"/>
          <w:szCs w:val="20"/>
        </w:rPr>
        <w:t>align</w:t>
      </w:r>
      <w:r w:rsidR="007848B2">
        <w:rPr>
          <w:rFonts w:ascii="Verdana" w:hAnsi="Verdana"/>
          <w:sz w:val="20"/>
          <w:szCs w:val="20"/>
        </w:rPr>
        <w:t>, and clarify</w:t>
      </w:r>
      <w:r>
        <w:rPr>
          <w:rFonts w:ascii="Verdana" w:hAnsi="Verdana"/>
          <w:sz w:val="20"/>
          <w:szCs w:val="20"/>
        </w:rPr>
        <w:t xml:space="preserve"> </w:t>
      </w:r>
      <w:r w:rsidR="00D42780">
        <w:rPr>
          <w:rFonts w:ascii="Verdana" w:hAnsi="Verdana"/>
          <w:sz w:val="20"/>
          <w:szCs w:val="20"/>
        </w:rPr>
        <w:t xml:space="preserve">the definition of caregiver to reflect </w:t>
      </w:r>
      <w:r w:rsidR="00F00C2E">
        <w:rPr>
          <w:rFonts w:ascii="Verdana" w:hAnsi="Verdana"/>
          <w:sz w:val="20"/>
          <w:szCs w:val="20"/>
        </w:rPr>
        <w:t xml:space="preserve">existing federal programs and policies addressing caregivers and the caregiver/patient </w:t>
      </w:r>
      <w:proofErr w:type="gramStart"/>
      <w:r w:rsidR="00F00C2E">
        <w:rPr>
          <w:rFonts w:ascii="Verdana" w:hAnsi="Verdana"/>
          <w:sz w:val="20"/>
          <w:szCs w:val="20"/>
        </w:rPr>
        <w:t>experience</w:t>
      </w:r>
      <w:bookmarkEnd w:id="1"/>
      <w:r w:rsidR="00F00C2E">
        <w:rPr>
          <w:rFonts w:ascii="Verdana" w:hAnsi="Verdana"/>
          <w:sz w:val="20"/>
          <w:szCs w:val="20"/>
        </w:rPr>
        <w:t>;</w:t>
      </w:r>
      <w:proofErr w:type="gramEnd"/>
    </w:p>
    <w:p w14:paraId="1C3C10C3" w14:textId="7E4FE83F" w:rsidR="00D14366" w:rsidRPr="007A1B15" w:rsidRDefault="005309D7" w:rsidP="007A1B15">
      <w:pPr>
        <w:pStyle w:val="NoSpacing"/>
        <w:numPr>
          <w:ilvl w:val="0"/>
          <w:numId w:val="2"/>
        </w:numPr>
        <w:rPr>
          <w:rFonts w:ascii="Verdana" w:hAnsi="Verdana"/>
          <w:sz w:val="20"/>
          <w:szCs w:val="20"/>
        </w:rPr>
      </w:pPr>
      <w:bookmarkStart w:id="2" w:name="_Hlk144441717"/>
      <w:r>
        <w:rPr>
          <w:rFonts w:ascii="Verdana" w:hAnsi="Verdana"/>
          <w:sz w:val="20"/>
          <w:szCs w:val="20"/>
        </w:rPr>
        <w:t>Provide clarification on CTS standards or reference to existing leading CTS programs and services to ensure high</w:t>
      </w:r>
      <w:r w:rsidR="007848B2">
        <w:rPr>
          <w:rFonts w:ascii="Verdana" w:hAnsi="Verdana"/>
          <w:sz w:val="20"/>
          <w:szCs w:val="20"/>
        </w:rPr>
        <w:t>-</w:t>
      </w:r>
      <w:r>
        <w:rPr>
          <w:rFonts w:ascii="Verdana" w:hAnsi="Verdana"/>
          <w:sz w:val="20"/>
          <w:szCs w:val="20"/>
        </w:rPr>
        <w:t xml:space="preserve">quality </w:t>
      </w:r>
      <w:proofErr w:type="gramStart"/>
      <w:r>
        <w:rPr>
          <w:rFonts w:ascii="Verdana" w:hAnsi="Verdana"/>
          <w:sz w:val="20"/>
          <w:szCs w:val="20"/>
        </w:rPr>
        <w:t>training</w:t>
      </w:r>
      <w:bookmarkEnd w:id="2"/>
      <w:r>
        <w:rPr>
          <w:rFonts w:ascii="Verdana" w:hAnsi="Verdana"/>
          <w:sz w:val="20"/>
          <w:szCs w:val="20"/>
        </w:rPr>
        <w:t>;</w:t>
      </w:r>
      <w:proofErr w:type="gramEnd"/>
      <w:r>
        <w:rPr>
          <w:rFonts w:ascii="Verdana" w:hAnsi="Verdana"/>
          <w:sz w:val="20"/>
          <w:szCs w:val="20"/>
        </w:rPr>
        <w:t xml:space="preserve"> </w:t>
      </w:r>
    </w:p>
    <w:p w14:paraId="361FBE15" w14:textId="3F44F5D2" w:rsidR="007A1B15" w:rsidRPr="00DC4438" w:rsidRDefault="00DE2385" w:rsidP="00DC4438">
      <w:pPr>
        <w:pStyle w:val="NoSpacing"/>
        <w:numPr>
          <w:ilvl w:val="0"/>
          <w:numId w:val="2"/>
        </w:numPr>
        <w:rPr>
          <w:rFonts w:ascii="Verdana" w:hAnsi="Verdana"/>
          <w:sz w:val="20"/>
          <w:szCs w:val="20"/>
        </w:rPr>
      </w:pPr>
      <w:bookmarkStart w:id="3" w:name="_Hlk144442535"/>
      <w:r>
        <w:rPr>
          <w:rFonts w:ascii="Verdana" w:hAnsi="Verdana"/>
          <w:sz w:val="20"/>
          <w:szCs w:val="20"/>
        </w:rPr>
        <w:lastRenderedPageBreak/>
        <w:t xml:space="preserve">Permit CTS in more than one single session or more than once per year and allow alternative methods of CTS delivery, including via </w:t>
      </w:r>
      <w:proofErr w:type="gramStart"/>
      <w:r>
        <w:rPr>
          <w:rFonts w:ascii="Verdana" w:hAnsi="Verdana"/>
          <w:sz w:val="20"/>
          <w:szCs w:val="20"/>
        </w:rPr>
        <w:t>telehealth</w:t>
      </w:r>
      <w:bookmarkEnd w:id="3"/>
      <w:r>
        <w:rPr>
          <w:rFonts w:ascii="Verdana" w:hAnsi="Verdana"/>
          <w:sz w:val="20"/>
          <w:szCs w:val="20"/>
        </w:rPr>
        <w:t>;</w:t>
      </w:r>
      <w:proofErr w:type="gramEnd"/>
      <w:r>
        <w:rPr>
          <w:rFonts w:ascii="Verdana" w:hAnsi="Verdana"/>
          <w:sz w:val="20"/>
          <w:szCs w:val="20"/>
        </w:rPr>
        <w:t xml:space="preserve"> </w:t>
      </w:r>
    </w:p>
    <w:p w14:paraId="78D90934" w14:textId="0BF6EF46" w:rsidR="00DC4438" w:rsidRDefault="005A78B4" w:rsidP="007A1B15">
      <w:pPr>
        <w:pStyle w:val="NoSpacing"/>
        <w:numPr>
          <w:ilvl w:val="0"/>
          <w:numId w:val="2"/>
        </w:numPr>
        <w:rPr>
          <w:rFonts w:ascii="Verdana" w:hAnsi="Verdana"/>
          <w:sz w:val="20"/>
          <w:szCs w:val="20"/>
        </w:rPr>
      </w:pPr>
      <w:bookmarkStart w:id="4" w:name="_Hlk144444267"/>
      <w:r>
        <w:rPr>
          <w:rFonts w:ascii="Verdana" w:hAnsi="Verdana"/>
          <w:sz w:val="20"/>
          <w:szCs w:val="20"/>
        </w:rPr>
        <w:t>Clarify and confirm that CTS will not serve as a substitute or replacement for Medicare-covered home health aid</w:t>
      </w:r>
      <w:r w:rsidR="007848B2">
        <w:rPr>
          <w:rFonts w:ascii="Verdana" w:hAnsi="Verdana"/>
          <w:sz w:val="20"/>
          <w:szCs w:val="20"/>
        </w:rPr>
        <w:t>e benefits</w:t>
      </w:r>
      <w:r>
        <w:rPr>
          <w:rFonts w:ascii="Verdana" w:hAnsi="Verdana"/>
          <w:sz w:val="20"/>
          <w:szCs w:val="20"/>
        </w:rPr>
        <w:t xml:space="preserve"> under the law, but rather as additional </w:t>
      </w:r>
      <w:r w:rsidR="004D1DFF">
        <w:rPr>
          <w:rFonts w:ascii="Verdana" w:hAnsi="Verdana"/>
          <w:sz w:val="20"/>
          <w:szCs w:val="20"/>
        </w:rPr>
        <w:t>services</w:t>
      </w:r>
      <w:r>
        <w:rPr>
          <w:rFonts w:ascii="Verdana" w:hAnsi="Verdana"/>
          <w:sz w:val="20"/>
          <w:szCs w:val="20"/>
        </w:rPr>
        <w:t xml:space="preserve"> to increase a willing and able caregiver’s knowledge</w:t>
      </w:r>
      <w:bookmarkEnd w:id="4"/>
      <w:r w:rsidR="00DC4438">
        <w:rPr>
          <w:rFonts w:ascii="Verdana" w:hAnsi="Verdana"/>
          <w:sz w:val="20"/>
          <w:szCs w:val="20"/>
        </w:rPr>
        <w:t xml:space="preserve">; and </w:t>
      </w:r>
    </w:p>
    <w:p w14:paraId="40AF143F" w14:textId="49852E10" w:rsidR="001D13F4" w:rsidRDefault="00DC4438" w:rsidP="007A1B15">
      <w:pPr>
        <w:pStyle w:val="NoSpacing"/>
        <w:numPr>
          <w:ilvl w:val="0"/>
          <w:numId w:val="2"/>
        </w:numPr>
        <w:rPr>
          <w:rFonts w:ascii="Verdana" w:hAnsi="Verdana"/>
          <w:sz w:val="20"/>
          <w:szCs w:val="20"/>
        </w:rPr>
      </w:pPr>
      <w:bookmarkStart w:id="5" w:name="_Hlk144445338"/>
      <w:r>
        <w:rPr>
          <w:rFonts w:ascii="Verdana" w:hAnsi="Verdana"/>
          <w:sz w:val="20"/>
          <w:szCs w:val="20"/>
        </w:rPr>
        <w:t xml:space="preserve">Consider expanding the list of qualified providers of CTS to facilitate a patient’s functional performance to include </w:t>
      </w:r>
      <w:r w:rsidRPr="004E7329">
        <w:rPr>
          <w:rFonts w:ascii="Verdana" w:hAnsi="Verdana"/>
          <w:sz w:val="20"/>
          <w:szCs w:val="20"/>
        </w:rPr>
        <w:t>auxiliary personnel</w:t>
      </w:r>
      <w:r>
        <w:rPr>
          <w:rFonts w:ascii="Verdana" w:hAnsi="Verdana"/>
          <w:sz w:val="20"/>
          <w:szCs w:val="20"/>
        </w:rPr>
        <w:t xml:space="preserve"> identified in Community Health Integration (CHI) services </w:t>
      </w:r>
      <w:r w:rsidRPr="004E7329">
        <w:rPr>
          <w:rFonts w:ascii="Verdana" w:hAnsi="Verdana"/>
          <w:sz w:val="20"/>
          <w:szCs w:val="20"/>
        </w:rPr>
        <w:t xml:space="preserve">operating under </w:t>
      </w:r>
      <w:r>
        <w:rPr>
          <w:rFonts w:ascii="Verdana" w:hAnsi="Verdana"/>
          <w:sz w:val="20"/>
          <w:szCs w:val="20"/>
        </w:rPr>
        <w:t>g</w:t>
      </w:r>
      <w:r w:rsidRPr="004E7329">
        <w:rPr>
          <w:rFonts w:ascii="Verdana" w:hAnsi="Verdana"/>
          <w:sz w:val="20"/>
          <w:szCs w:val="20"/>
        </w:rPr>
        <w:t xml:space="preserve">eneral </w:t>
      </w:r>
      <w:r>
        <w:rPr>
          <w:rFonts w:ascii="Verdana" w:hAnsi="Verdana"/>
          <w:sz w:val="20"/>
          <w:szCs w:val="20"/>
        </w:rPr>
        <w:t>s</w:t>
      </w:r>
      <w:r w:rsidRPr="004E7329">
        <w:rPr>
          <w:rFonts w:ascii="Verdana" w:hAnsi="Verdana"/>
          <w:sz w:val="20"/>
          <w:szCs w:val="20"/>
        </w:rPr>
        <w:t xml:space="preserve">upervision of the </w:t>
      </w:r>
      <w:r>
        <w:rPr>
          <w:rFonts w:ascii="Verdana" w:hAnsi="Verdana"/>
          <w:sz w:val="20"/>
          <w:szCs w:val="20"/>
        </w:rPr>
        <w:t>M</w:t>
      </w:r>
      <w:r w:rsidRPr="004E7329">
        <w:rPr>
          <w:rFonts w:ascii="Verdana" w:hAnsi="Verdana"/>
          <w:sz w:val="20"/>
          <w:szCs w:val="20"/>
        </w:rPr>
        <w:t xml:space="preserve">edicare </w:t>
      </w:r>
      <w:r>
        <w:rPr>
          <w:rFonts w:ascii="Verdana" w:hAnsi="Verdana"/>
          <w:sz w:val="20"/>
          <w:szCs w:val="20"/>
        </w:rPr>
        <w:t>p</w:t>
      </w:r>
      <w:r w:rsidRPr="004E7329">
        <w:rPr>
          <w:rFonts w:ascii="Verdana" w:hAnsi="Verdana"/>
          <w:sz w:val="20"/>
          <w:szCs w:val="20"/>
        </w:rPr>
        <w:t xml:space="preserve">rovider or </w:t>
      </w:r>
      <w:r>
        <w:rPr>
          <w:rFonts w:ascii="Verdana" w:hAnsi="Verdana"/>
          <w:sz w:val="20"/>
          <w:szCs w:val="20"/>
        </w:rPr>
        <w:t>nonphysician practitioner (NPP)</w:t>
      </w:r>
      <w:bookmarkEnd w:id="5"/>
      <w:r>
        <w:rPr>
          <w:rFonts w:ascii="Verdana" w:hAnsi="Verdana"/>
          <w:sz w:val="20"/>
          <w:szCs w:val="20"/>
        </w:rPr>
        <w:t>.</w:t>
      </w:r>
    </w:p>
    <w:p w14:paraId="3499E2A5" w14:textId="77777777" w:rsidR="00283E45" w:rsidRDefault="00283E45" w:rsidP="0029425B">
      <w:pPr>
        <w:pStyle w:val="NoSpacing"/>
        <w:rPr>
          <w:rFonts w:ascii="Verdana" w:hAnsi="Verdana"/>
          <w:sz w:val="20"/>
          <w:szCs w:val="20"/>
        </w:rPr>
      </w:pPr>
    </w:p>
    <w:p w14:paraId="6179C1A3" w14:textId="41040CBB" w:rsidR="0029425B" w:rsidRPr="005979B3" w:rsidRDefault="0029425B" w:rsidP="0029425B">
      <w:pPr>
        <w:pStyle w:val="NoSpacing"/>
        <w:rPr>
          <w:rFonts w:ascii="Verdana" w:hAnsi="Verdana"/>
          <w:b/>
          <w:bCs/>
          <w:i/>
          <w:iCs/>
          <w:sz w:val="20"/>
          <w:szCs w:val="20"/>
        </w:rPr>
      </w:pPr>
      <w:r w:rsidRPr="005979B3">
        <w:rPr>
          <w:rFonts w:ascii="Verdana" w:hAnsi="Verdana"/>
          <w:b/>
          <w:bCs/>
          <w:i/>
          <w:iCs/>
          <w:sz w:val="20"/>
          <w:szCs w:val="20"/>
        </w:rPr>
        <w:t>Furthermore,</w:t>
      </w:r>
      <w:r w:rsidR="00FA0C98">
        <w:rPr>
          <w:rFonts w:ascii="Verdana" w:hAnsi="Verdana"/>
          <w:b/>
          <w:bCs/>
          <w:i/>
          <w:iCs/>
          <w:sz w:val="20"/>
          <w:szCs w:val="20"/>
        </w:rPr>
        <w:t xml:space="preserve"> </w:t>
      </w:r>
      <w:r w:rsidR="00FA0C98" w:rsidRPr="00FA0C98">
        <w:rPr>
          <w:rFonts w:ascii="Verdana" w:hAnsi="Verdana"/>
          <w:b/>
          <w:bCs/>
          <w:i/>
          <w:iCs/>
          <w:sz w:val="20"/>
          <w:szCs w:val="20"/>
          <w:highlight w:val="yellow"/>
        </w:rPr>
        <w:t>[Insert Name of Organization]</w:t>
      </w:r>
      <w:r w:rsidRPr="005979B3">
        <w:rPr>
          <w:rFonts w:ascii="Verdana" w:hAnsi="Verdana"/>
          <w:b/>
          <w:bCs/>
          <w:i/>
          <w:iCs/>
          <w:sz w:val="20"/>
          <w:szCs w:val="20"/>
        </w:rPr>
        <w:t xml:space="preserve"> appreciates and supports </w:t>
      </w:r>
      <w:r w:rsidR="005A78B4">
        <w:rPr>
          <w:rFonts w:ascii="Verdana" w:hAnsi="Verdana"/>
          <w:b/>
          <w:bCs/>
          <w:i/>
          <w:iCs/>
          <w:sz w:val="20"/>
          <w:szCs w:val="20"/>
        </w:rPr>
        <w:t>CMS’s</w:t>
      </w:r>
      <w:r w:rsidRPr="005979B3">
        <w:rPr>
          <w:rFonts w:ascii="Verdana" w:hAnsi="Verdana"/>
          <w:b/>
          <w:bCs/>
          <w:i/>
          <w:iCs/>
          <w:sz w:val="20"/>
          <w:szCs w:val="20"/>
        </w:rPr>
        <w:t xml:space="preserve"> consideration and inclusion of the following </w:t>
      </w:r>
      <w:r w:rsidR="005A78B4">
        <w:rPr>
          <w:rFonts w:ascii="Verdana" w:hAnsi="Verdana"/>
          <w:b/>
          <w:bCs/>
          <w:i/>
          <w:iCs/>
          <w:sz w:val="20"/>
          <w:szCs w:val="20"/>
        </w:rPr>
        <w:t xml:space="preserve">payment provisions </w:t>
      </w:r>
      <w:r w:rsidRPr="005979B3">
        <w:rPr>
          <w:rFonts w:ascii="Verdana" w:hAnsi="Verdana"/>
          <w:b/>
          <w:bCs/>
          <w:i/>
          <w:iCs/>
          <w:sz w:val="20"/>
          <w:szCs w:val="20"/>
        </w:rPr>
        <w:t xml:space="preserve">within the </w:t>
      </w:r>
      <w:r w:rsidR="001333C2">
        <w:rPr>
          <w:rFonts w:ascii="Verdana" w:hAnsi="Verdana"/>
          <w:b/>
          <w:bCs/>
          <w:i/>
          <w:iCs/>
          <w:sz w:val="20"/>
          <w:szCs w:val="20"/>
        </w:rPr>
        <w:t>proposed rule, which we believe will alleviate some burden of family/informal caregivers</w:t>
      </w:r>
      <w:r w:rsidRPr="005979B3">
        <w:rPr>
          <w:rFonts w:ascii="Verdana" w:hAnsi="Verdana"/>
          <w:b/>
          <w:bCs/>
          <w:i/>
          <w:iCs/>
          <w:sz w:val="20"/>
          <w:szCs w:val="20"/>
        </w:rPr>
        <w:t xml:space="preserve">: </w:t>
      </w:r>
    </w:p>
    <w:p w14:paraId="3F17569C" w14:textId="462E9145" w:rsidR="0029425B" w:rsidRDefault="001333C2" w:rsidP="0029425B">
      <w:pPr>
        <w:pStyle w:val="NoSpacing"/>
        <w:numPr>
          <w:ilvl w:val="0"/>
          <w:numId w:val="3"/>
        </w:numPr>
        <w:rPr>
          <w:rFonts w:ascii="Verdana" w:hAnsi="Verdana"/>
          <w:sz w:val="20"/>
          <w:szCs w:val="20"/>
        </w:rPr>
      </w:pPr>
      <w:bookmarkStart w:id="6" w:name="_Hlk144447005"/>
      <w:r w:rsidRPr="001333C2">
        <w:rPr>
          <w:rFonts w:ascii="Verdana" w:hAnsi="Verdana"/>
          <w:sz w:val="20"/>
          <w:szCs w:val="20"/>
        </w:rPr>
        <w:t>Services Addressing Health-Related Social Needs (Community Health Integration Services, Social Determinants of Health Risk Assessment, and Principal Illness Navigation Services)</w:t>
      </w:r>
      <w:r w:rsidR="00661E63">
        <w:rPr>
          <w:rFonts w:ascii="Verdana" w:hAnsi="Verdana"/>
          <w:sz w:val="20"/>
          <w:szCs w:val="20"/>
        </w:rPr>
        <w:t xml:space="preserve">; </w:t>
      </w:r>
      <w:r>
        <w:rPr>
          <w:rFonts w:ascii="Verdana" w:hAnsi="Verdana"/>
          <w:sz w:val="20"/>
          <w:szCs w:val="20"/>
        </w:rPr>
        <w:t>and</w:t>
      </w:r>
    </w:p>
    <w:p w14:paraId="4E1435B5" w14:textId="0387CE19" w:rsidR="00661E63" w:rsidRDefault="001333C2" w:rsidP="0029425B">
      <w:pPr>
        <w:pStyle w:val="NoSpacing"/>
        <w:numPr>
          <w:ilvl w:val="0"/>
          <w:numId w:val="3"/>
        </w:numPr>
        <w:rPr>
          <w:rFonts w:ascii="Verdana" w:hAnsi="Verdana"/>
          <w:sz w:val="20"/>
          <w:szCs w:val="20"/>
        </w:rPr>
      </w:pPr>
      <w:r>
        <w:rPr>
          <w:rFonts w:ascii="Verdana" w:hAnsi="Verdana"/>
          <w:sz w:val="20"/>
          <w:szCs w:val="20"/>
        </w:rPr>
        <w:t xml:space="preserve">Expansion of </w:t>
      </w:r>
      <w:r w:rsidRPr="001333C2">
        <w:rPr>
          <w:rFonts w:ascii="Verdana" w:hAnsi="Verdana"/>
          <w:sz w:val="20"/>
          <w:szCs w:val="20"/>
        </w:rPr>
        <w:t>Health Behavior Assessment and Intervention (HBAI) services</w:t>
      </w:r>
      <w:r>
        <w:rPr>
          <w:rFonts w:ascii="Verdana" w:hAnsi="Verdana"/>
          <w:sz w:val="20"/>
          <w:szCs w:val="20"/>
        </w:rPr>
        <w:t xml:space="preserve"> to clinical social workers (CSWs), marriage and family counselors (MFCs), and mental health counselors (MHCs). </w:t>
      </w:r>
    </w:p>
    <w:bookmarkEnd w:id="6"/>
    <w:p w14:paraId="001E4B0C" w14:textId="77777777" w:rsidR="00790F36" w:rsidRDefault="00790F36" w:rsidP="00814C1B">
      <w:pPr>
        <w:pStyle w:val="NoSpacing"/>
        <w:rPr>
          <w:rFonts w:ascii="Verdana" w:hAnsi="Verdana"/>
          <w:sz w:val="20"/>
          <w:szCs w:val="20"/>
        </w:rPr>
      </w:pPr>
    </w:p>
    <w:p w14:paraId="3018A829" w14:textId="1D6FB848" w:rsidR="00661E63" w:rsidRDefault="00560E49" w:rsidP="00814C1B">
      <w:pPr>
        <w:pStyle w:val="NoSpacing"/>
        <w:rPr>
          <w:rFonts w:ascii="Verdana" w:hAnsi="Verdana"/>
          <w:sz w:val="20"/>
          <w:szCs w:val="20"/>
        </w:rPr>
      </w:pPr>
      <w:r w:rsidRPr="00560E49">
        <w:rPr>
          <w:rFonts w:ascii="Verdana" w:hAnsi="Verdana"/>
          <w:b/>
          <w:bCs/>
          <w:sz w:val="20"/>
          <w:szCs w:val="20"/>
        </w:rPr>
        <w:t xml:space="preserve">Expand/align the definition of caregiver to reflect existing federal programs and policies addressing caregivers and the caregiver/patient </w:t>
      </w:r>
      <w:proofErr w:type="gramStart"/>
      <w:r w:rsidRPr="00560E49">
        <w:rPr>
          <w:rFonts w:ascii="Verdana" w:hAnsi="Verdana"/>
          <w:b/>
          <w:bCs/>
          <w:sz w:val="20"/>
          <w:szCs w:val="20"/>
        </w:rPr>
        <w:t>experience</w:t>
      </w:r>
      <w:proofErr w:type="gramEnd"/>
    </w:p>
    <w:p w14:paraId="2F2BDE77" w14:textId="77777777" w:rsidR="00560E49" w:rsidRDefault="00560E49" w:rsidP="00814C1B">
      <w:pPr>
        <w:pStyle w:val="NoSpacing"/>
        <w:rPr>
          <w:rFonts w:ascii="Verdana" w:hAnsi="Verdana"/>
          <w:sz w:val="20"/>
          <w:szCs w:val="20"/>
        </w:rPr>
      </w:pPr>
    </w:p>
    <w:p w14:paraId="52393EBC" w14:textId="77777777" w:rsidR="00B66BA1" w:rsidRDefault="00CE4912" w:rsidP="00B66BA1">
      <w:pPr>
        <w:pStyle w:val="NoSpacing"/>
        <w:rPr>
          <w:rFonts w:ascii="Verdana" w:hAnsi="Verdana"/>
          <w:sz w:val="20"/>
          <w:szCs w:val="20"/>
        </w:rPr>
      </w:pPr>
      <w:r w:rsidRPr="00CE4912">
        <w:rPr>
          <w:rFonts w:ascii="Verdana" w:hAnsi="Verdana"/>
          <w:sz w:val="20"/>
          <w:szCs w:val="20"/>
        </w:rPr>
        <w:t xml:space="preserve">CMS proposes to define the term “caregiver” to include an </w:t>
      </w:r>
      <w:r w:rsidR="00B66BA1">
        <w:rPr>
          <w:rFonts w:ascii="Verdana" w:hAnsi="Verdana"/>
          <w:sz w:val="20"/>
          <w:szCs w:val="20"/>
        </w:rPr>
        <w:t>“</w:t>
      </w:r>
      <w:r w:rsidRPr="00B66BA1">
        <w:rPr>
          <w:rFonts w:ascii="Verdana" w:hAnsi="Verdana"/>
          <w:i/>
          <w:iCs/>
          <w:sz w:val="20"/>
          <w:szCs w:val="20"/>
        </w:rPr>
        <w:t xml:space="preserve">individual who is assisting or acting as a proxy for a patient with an illness or condition of </w:t>
      </w:r>
      <w:proofErr w:type="gramStart"/>
      <w:r w:rsidRPr="00B66BA1">
        <w:rPr>
          <w:rFonts w:ascii="Verdana" w:hAnsi="Verdana"/>
          <w:i/>
          <w:iCs/>
          <w:sz w:val="20"/>
          <w:szCs w:val="20"/>
        </w:rPr>
        <w:t>short or long term</w:t>
      </w:r>
      <w:proofErr w:type="gramEnd"/>
      <w:r w:rsidRPr="00B66BA1">
        <w:rPr>
          <w:rFonts w:ascii="Verdana" w:hAnsi="Verdana"/>
          <w:i/>
          <w:iCs/>
          <w:sz w:val="20"/>
          <w:szCs w:val="20"/>
        </w:rPr>
        <w:t xml:space="preserve"> duration (not necessarily chronic or disabling); involved on an episodic, daily, or occasional basis in managing a patient's complex health care and assistive technology</w:t>
      </w:r>
      <w:r w:rsidRPr="00B66BA1">
        <w:rPr>
          <w:rFonts w:ascii="Arial" w:hAnsi="Arial" w:cs="Arial"/>
          <w:i/>
          <w:iCs/>
          <w:sz w:val="20"/>
          <w:szCs w:val="20"/>
        </w:rPr>
        <w:t> </w:t>
      </w:r>
      <w:r w:rsidRPr="00B66BA1">
        <w:rPr>
          <w:rFonts w:ascii="Verdana" w:hAnsi="Verdana"/>
          <w:i/>
          <w:iCs/>
          <w:sz w:val="20"/>
          <w:szCs w:val="20"/>
        </w:rPr>
        <w:t>activities at home; and helping to navigate the patient's transitions between care settings.</w:t>
      </w:r>
      <w:r w:rsidRPr="00CE4912">
        <w:rPr>
          <w:rFonts w:ascii="Verdana" w:hAnsi="Verdana" w:cs="Verdana"/>
          <w:sz w:val="20"/>
          <w:szCs w:val="20"/>
        </w:rPr>
        <w:t>”</w:t>
      </w:r>
      <w:r w:rsidRPr="00CE4912">
        <w:rPr>
          <w:rFonts w:ascii="Verdana" w:hAnsi="Verdana"/>
          <w:sz w:val="20"/>
          <w:szCs w:val="20"/>
        </w:rPr>
        <w:t xml:space="preserve"> </w:t>
      </w:r>
      <w:r w:rsidR="000A162E">
        <w:rPr>
          <w:rFonts w:ascii="Verdana" w:hAnsi="Verdana"/>
          <w:sz w:val="20"/>
          <w:szCs w:val="20"/>
        </w:rPr>
        <w:t>Furthermore, CMS lists examples</w:t>
      </w:r>
      <w:r w:rsidR="00B66BA1">
        <w:rPr>
          <w:rFonts w:ascii="Verdana" w:hAnsi="Verdana"/>
          <w:sz w:val="20"/>
          <w:szCs w:val="20"/>
        </w:rPr>
        <w:t xml:space="preserve"> including, “</w:t>
      </w:r>
      <w:r w:rsidR="00B66BA1" w:rsidRPr="00B66BA1">
        <w:rPr>
          <w:rFonts w:ascii="Verdana" w:hAnsi="Verdana"/>
          <w:i/>
          <w:iCs/>
          <w:sz w:val="20"/>
          <w:szCs w:val="20"/>
        </w:rPr>
        <w:t>patients with dementia, autism spectrum disorder, or individuals with other intellectual or cognitive disabilities, may require assistance with challenging behaviors in order to carry out a treatment plan, patients with</w:t>
      </w:r>
      <w:r w:rsidR="00B66BA1">
        <w:rPr>
          <w:rFonts w:ascii="Verdana" w:hAnsi="Verdana"/>
          <w:i/>
          <w:iCs/>
          <w:sz w:val="20"/>
          <w:szCs w:val="20"/>
        </w:rPr>
        <w:t xml:space="preserve"> </w:t>
      </w:r>
      <w:r w:rsidR="00B66BA1" w:rsidRPr="00B66BA1">
        <w:rPr>
          <w:rFonts w:ascii="Verdana" w:hAnsi="Verdana"/>
          <w:i/>
          <w:iCs/>
          <w:sz w:val="20"/>
          <w:szCs w:val="20"/>
        </w:rPr>
        <w:t>mobility issues may need help with safe transfers in the home to avoid postoperative complications, patients with persistent delirium may require guidance with medication management, patients with certain degenerative conditions or those recovering from stroke may need assistance with feeding or swallowing</w:t>
      </w:r>
      <w:r w:rsidR="00B66BA1">
        <w:rPr>
          <w:rFonts w:ascii="Verdana" w:hAnsi="Verdana"/>
          <w:sz w:val="20"/>
          <w:szCs w:val="20"/>
        </w:rPr>
        <w:t xml:space="preserve">” as benefiting from involvement of the caregiver in the patient treatment plan. </w:t>
      </w:r>
      <w:r w:rsidR="00B66BA1" w:rsidRPr="00CE4912">
        <w:rPr>
          <w:rFonts w:ascii="Verdana" w:hAnsi="Verdana"/>
          <w:sz w:val="20"/>
          <w:szCs w:val="20"/>
        </w:rPr>
        <w:t xml:space="preserve">(Pg. </w:t>
      </w:r>
      <w:r w:rsidR="00B66BA1">
        <w:rPr>
          <w:rFonts w:ascii="Verdana" w:hAnsi="Verdana"/>
          <w:sz w:val="20"/>
          <w:szCs w:val="20"/>
        </w:rPr>
        <w:t>52323</w:t>
      </w:r>
      <w:r w:rsidR="00B66BA1" w:rsidRPr="00CE4912">
        <w:rPr>
          <w:rFonts w:ascii="Verdana" w:hAnsi="Verdana"/>
          <w:sz w:val="20"/>
          <w:szCs w:val="20"/>
        </w:rPr>
        <w:t>)</w:t>
      </w:r>
      <w:r w:rsidR="00B66BA1">
        <w:rPr>
          <w:rFonts w:ascii="Verdana" w:hAnsi="Verdana"/>
          <w:sz w:val="20"/>
          <w:szCs w:val="20"/>
        </w:rPr>
        <w:t xml:space="preserve">  </w:t>
      </w:r>
      <w:r w:rsidR="000A162E">
        <w:rPr>
          <w:rFonts w:ascii="Verdana" w:hAnsi="Verdana"/>
          <w:sz w:val="20"/>
          <w:szCs w:val="20"/>
        </w:rPr>
        <w:t xml:space="preserve"> </w:t>
      </w:r>
    </w:p>
    <w:p w14:paraId="22C5F5B3" w14:textId="77777777" w:rsidR="00B66BA1" w:rsidRDefault="00B66BA1" w:rsidP="00B66BA1">
      <w:pPr>
        <w:pStyle w:val="NoSpacing"/>
        <w:rPr>
          <w:rFonts w:ascii="Verdana" w:hAnsi="Verdana"/>
          <w:sz w:val="20"/>
          <w:szCs w:val="20"/>
        </w:rPr>
      </w:pPr>
    </w:p>
    <w:p w14:paraId="741AEB91" w14:textId="0CA5D4E2" w:rsidR="004E4134" w:rsidRPr="004E4134" w:rsidRDefault="00B66BA1" w:rsidP="004E4134">
      <w:pPr>
        <w:pStyle w:val="NoSpacing"/>
        <w:rPr>
          <w:rFonts w:ascii="Verdana" w:hAnsi="Verdana"/>
          <w:sz w:val="20"/>
          <w:szCs w:val="20"/>
        </w:rPr>
      </w:pPr>
      <w:r>
        <w:rPr>
          <w:rFonts w:ascii="Verdana" w:hAnsi="Verdana"/>
          <w:sz w:val="20"/>
          <w:szCs w:val="20"/>
        </w:rPr>
        <w:t>We appreciate CMS’s stated intent to maintain a broad definition of caregiver and provide examples of conditions with which CTS could be an essential component of a patient’s treatment plan.</w:t>
      </w:r>
      <w:r w:rsidR="004E4134">
        <w:rPr>
          <w:rFonts w:ascii="Verdana" w:hAnsi="Verdana"/>
          <w:sz w:val="20"/>
          <w:szCs w:val="20"/>
        </w:rPr>
        <w:t xml:space="preserve"> </w:t>
      </w:r>
      <w:r>
        <w:rPr>
          <w:rFonts w:ascii="Verdana" w:hAnsi="Verdana"/>
          <w:sz w:val="20"/>
          <w:szCs w:val="20"/>
        </w:rPr>
        <w:t xml:space="preserve">However, we encourage CMS to consider </w:t>
      </w:r>
      <w:r w:rsidR="004E4134">
        <w:rPr>
          <w:rFonts w:ascii="Verdana" w:hAnsi="Verdana"/>
          <w:sz w:val="20"/>
          <w:szCs w:val="20"/>
        </w:rPr>
        <w:t xml:space="preserve">aligning the definition of caregiver with existing statues and administration priorities that define caregivers. For example, the </w:t>
      </w:r>
      <w:r w:rsidR="004E4134" w:rsidRPr="004E4134">
        <w:rPr>
          <w:rFonts w:ascii="Verdana" w:hAnsi="Verdana"/>
          <w:sz w:val="20"/>
          <w:szCs w:val="20"/>
        </w:rPr>
        <w:t>Recognize, Assist, Include, Support, and Engage (RAISE) Family Caregivers Act</w:t>
      </w:r>
      <w:r w:rsidR="004E4134">
        <w:rPr>
          <w:rFonts w:ascii="Verdana" w:hAnsi="Verdana"/>
          <w:sz w:val="20"/>
          <w:szCs w:val="20"/>
        </w:rPr>
        <w:t xml:space="preserve"> (P.L. </w:t>
      </w:r>
      <w:r w:rsidR="004E4134" w:rsidRPr="004E4134">
        <w:rPr>
          <w:rFonts w:ascii="Verdana" w:hAnsi="Verdana"/>
          <w:sz w:val="20"/>
          <w:szCs w:val="20"/>
        </w:rPr>
        <w:t>115-119</w:t>
      </w:r>
      <w:r w:rsidR="004E4134">
        <w:rPr>
          <w:rFonts w:ascii="Verdana" w:hAnsi="Verdana"/>
          <w:sz w:val="20"/>
          <w:szCs w:val="20"/>
        </w:rPr>
        <w:t xml:space="preserve">) defines the term “family caregiver” as </w:t>
      </w:r>
      <w:r w:rsidR="000055CC">
        <w:rPr>
          <w:rFonts w:ascii="Verdana" w:hAnsi="Verdana"/>
          <w:sz w:val="20"/>
          <w:szCs w:val="20"/>
        </w:rPr>
        <w:t>“</w:t>
      </w:r>
      <w:r w:rsidR="004E4134" w:rsidRPr="004E4134">
        <w:rPr>
          <w:rFonts w:ascii="Verdana" w:hAnsi="Verdana"/>
          <w:sz w:val="20"/>
          <w:szCs w:val="20"/>
        </w:rPr>
        <w:t>an adult family member or other individual who has a significant relationship with, and who provides a broad range of assistance to, an individual with a chronic or other health condition, disability, or functional limitation.</w:t>
      </w:r>
      <w:r w:rsidR="000055CC">
        <w:rPr>
          <w:rFonts w:ascii="Verdana" w:hAnsi="Verdana"/>
          <w:sz w:val="20"/>
          <w:szCs w:val="20"/>
        </w:rPr>
        <w:t>”</w:t>
      </w:r>
      <w:r w:rsidR="000055CC">
        <w:rPr>
          <w:rStyle w:val="FootnoteReference"/>
          <w:rFonts w:ascii="Verdana" w:hAnsi="Verdana"/>
          <w:sz w:val="20"/>
          <w:szCs w:val="20"/>
        </w:rPr>
        <w:footnoteReference w:id="6"/>
      </w:r>
    </w:p>
    <w:p w14:paraId="47CC0D84" w14:textId="77777777" w:rsidR="004E4134" w:rsidRPr="004E4134" w:rsidRDefault="004E4134" w:rsidP="004E4134">
      <w:pPr>
        <w:pStyle w:val="NoSpacing"/>
        <w:rPr>
          <w:rFonts w:ascii="Verdana" w:hAnsi="Verdana"/>
          <w:sz w:val="20"/>
          <w:szCs w:val="20"/>
        </w:rPr>
      </w:pPr>
    </w:p>
    <w:p w14:paraId="0254FFFC" w14:textId="1B461943" w:rsidR="00BE583E" w:rsidRDefault="000055CC" w:rsidP="00B66BA1">
      <w:pPr>
        <w:pStyle w:val="NoSpacing"/>
        <w:rPr>
          <w:rFonts w:ascii="Verdana" w:hAnsi="Verdana"/>
          <w:sz w:val="20"/>
          <w:szCs w:val="20"/>
        </w:rPr>
      </w:pPr>
      <w:r>
        <w:rPr>
          <w:rFonts w:ascii="Verdana" w:hAnsi="Verdana"/>
          <w:sz w:val="20"/>
          <w:szCs w:val="20"/>
        </w:rPr>
        <w:t xml:space="preserve">This definition has been incorporated into administration priorities cited by CMS as informing CTS proposals, such as the </w:t>
      </w:r>
      <w:r w:rsidR="00814C1B" w:rsidRPr="00814C1B">
        <w:rPr>
          <w:rFonts w:ascii="Verdana" w:hAnsi="Verdana"/>
          <w:sz w:val="20"/>
          <w:szCs w:val="20"/>
        </w:rPr>
        <w:t>National Strategy to Support Family Caregivers</w:t>
      </w:r>
      <w:r w:rsidR="00005CC3">
        <w:rPr>
          <w:rFonts w:ascii="Verdana" w:hAnsi="Verdana"/>
          <w:sz w:val="20"/>
          <w:szCs w:val="20"/>
        </w:rPr>
        <w:t xml:space="preserve">, which includes </w:t>
      </w:r>
      <w:r w:rsidR="00AA6BEF">
        <w:rPr>
          <w:rFonts w:ascii="Verdana" w:hAnsi="Verdana"/>
          <w:sz w:val="20"/>
          <w:szCs w:val="20"/>
        </w:rPr>
        <w:t xml:space="preserve">350 federal and 150 state, local, and private actions outlined in the strategy to </w:t>
      </w:r>
      <w:r w:rsidR="00AA6BEF" w:rsidRPr="00AA6BEF">
        <w:rPr>
          <w:rFonts w:ascii="Verdana" w:hAnsi="Verdana"/>
          <w:sz w:val="20"/>
          <w:szCs w:val="20"/>
        </w:rPr>
        <w:t xml:space="preserve">build a </w:t>
      </w:r>
      <w:r w:rsidR="00AA6BEF" w:rsidRPr="00AA6BEF">
        <w:rPr>
          <w:rFonts w:ascii="Verdana" w:hAnsi="Verdana"/>
          <w:sz w:val="20"/>
          <w:szCs w:val="20"/>
        </w:rPr>
        <w:lastRenderedPageBreak/>
        <w:t>system to support family caregivers</w:t>
      </w:r>
      <w:r w:rsidR="004D1DFF">
        <w:rPr>
          <w:rFonts w:ascii="Verdana" w:hAnsi="Verdana"/>
          <w:sz w:val="20"/>
          <w:szCs w:val="20"/>
        </w:rPr>
        <w:t>,</w:t>
      </w:r>
      <w:r w:rsidR="00BC059D">
        <w:rPr>
          <w:rStyle w:val="FootnoteReference"/>
          <w:rFonts w:ascii="Verdana" w:hAnsi="Verdana"/>
          <w:sz w:val="20"/>
          <w:szCs w:val="20"/>
        </w:rPr>
        <w:footnoteReference w:id="7"/>
      </w:r>
      <w:r w:rsidR="00AA6BEF">
        <w:rPr>
          <w:rFonts w:ascii="Verdana" w:hAnsi="Verdana"/>
          <w:sz w:val="20"/>
          <w:szCs w:val="20"/>
        </w:rPr>
        <w:t xml:space="preserve"> </w:t>
      </w:r>
      <w:r>
        <w:rPr>
          <w:rFonts w:ascii="Verdana" w:hAnsi="Verdana"/>
          <w:sz w:val="20"/>
          <w:szCs w:val="20"/>
        </w:rPr>
        <w:t xml:space="preserve">and the </w:t>
      </w:r>
      <w:r w:rsidRPr="000055CC">
        <w:rPr>
          <w:rFonts w:ascii="Verdana" w:hAnsi="Verdana"/>
          <w:sz w:val="20"/>
          <w:szCs w:val="20"/>
        </w:rPr>
        <w:t>Executive Order on Increasing Access to High-Quality Care and Supporting Caregivers</w:t>
      </w:r>
      <w:r>
        <w:rPr>
          <w:rFonts w:ascii="Verdana" w:hAnsi="Verdana"/>
          <w:sz w:val="20"/>
          <w:szCs w:val="20"/>
        </w:rPr>
        <w:t>.</w:t>
      </w:r>
      <w:r>
        <w:rPr>
          <w:rStyle w:val="FootnoteReference"/>
          <w:rFonts w:ascii="Verdana" w:hAnsi="Verdana"/>
          <w:sz w:val="20"/>
          <w:szCs w:val="20"/>
        </w:rPr>
        <w:footnoteReference w:id="8"/>
      </w:r>
      <w:r>
        <w:rPr>
          <w:rFonts w:ascii="Verdana" w:hAnsi="Verdana"/>
          <w:sz w:val="20"/>
          <w:szCs w:val="20"/>
        </w:rPr>
        <w:t xml:space="preserve"> While we are generally supportive of the definition included in the proposed rule, we believe that CMS should reconsider if/how it aligns with existing </w:t>
      </w:r>
      <w:r w:rsidR="00FC6CF4">
        <w:rPr>
          <w:rFonts w:ascii="Verdana" w:hAnsi="Verdana"/>
          <w:sz w:val="20"/>
          <w:szCs w:val="20"/>
        </w:rPr>
        <w:t xml:space="preserve">federal policies and national priorities. </w:t>
      </w:r>
    </w:p>
    <w:p w14:paraId="16AC0044" w14:textId="7609AD84" w:rsidR="00431982" w:rsidRDefault="00431982" w:rsidP="00B66BA1">
      <w:pPr>
        <w:pStyle w:val="NoSpacing"/>
        <w:rPr>
          <w:rFonts w:ascii="Verdana" w:hAnsi="Verdana"/>
          <w:sz w:val="20"/>
          <w:szCs w:val="20"/>
        </w:rPr>
      </w:pPr>
    </w:p>
    <w:p w14:paraId="215F895A" w14:textId="6B984942" w:rsidR="00431982" w:rsidRPr="004A0291" w:rsidRDefault="00000000" w:rsidP="00B66BA1">
      <w:pPr>
        <w:pStyle w:val="NoSpacing"/>
        <w:rPr>
          <w:rFonts w:ascii="Verdana" w:hAnsi="Verdana"/>
          <w:sz w:val="20"/>
          <w:szCs w:val="20"/>
        </w:rPr>
      </w:pPr>
      <w:hyperlink r:id="rId14" w:history="1">
        <w:r w:rsidR="00431982" w:rsidRPr="004A0291">
          <w:rPr>
            <w:rStyle w:val="Hyperlink"/>
            <w:rFonts w:ascii="Verdana" w:hAnsi="Verdana"/>
            <w:color w:val="auto"/>
            <w:sz w:val="20"/>
            <w:szCs w:val="20"/>
            <w:u w:val="none"/>
          </w:rPr>
          <w:t xml:space="preserve">Additionally, we urge CMS to provide clarification </w:t>
        </w:r>
        <w:r w:rsidR="002262E6" w:rsidRPr="004A0291">
          <w:rPr>
            <w:rStyle w:val="Hyperlink"/>
            <w:rFonts w:ascii="Verdana" w:hAnsi="Verdana"/>
            <w:color w:val="auto"/>
            <w:sz w:val="20"/>
            <w:szCs w:val="20"/>
            <w:u w:val="none"/>
          </w:rPr>
          <w:t xml:space="preserve">regarding the term “unpaid assistance” to a person with a chronic illness or disabling condition. A 2022 survey conducted by the Kaiser Family Foundation found that states reported that maintaining a workforce was the biggest challenge for home and community-based </w:t>
        </w:r>
        <w:r w:rsidR="003419D6" w:rsidRPr="004A0291">
          <w:rPr>
            <w:rStyle w:val="Hyperlink"/>
            <w:rFonts w:ascii="Verdana" w:hAnsi="Verdana"/>
            <w:color w:val="auto"/>
            <w:sz w:val="20"/>
            <w:szCs w:val="20"/>
            <w:u w:val="none"/>
          </w:rPr>
          <w:t xml:space="preserve">(HCBS) </w:t>
        </w:r>
        <w:r w:rsidR="002262E6" w:rsidRPr="004A0291">
          <w:rPr>
            <w:rStyle w:val="Hyperlink"/>
            <w:rFonts w:ascii="Verdana" w:hAnsi="Verdana"/>
            <w:color w:val="auto"/>
            <w:sz w:val="20"/>
            <w:szCs w:val="20"/>
            <w:u w:val="none"/>
          </w:rPr>
          <w:t>programs</w:t>
        </w:r>
        <w:r w:rsidR="003419D6" w:rsidRPr="004A0291">
          <w:rPr>
            <w:rStyle w:val="Hyperlink"/>
            <w:rFonts w:ascii="Verdana" w:hAnsi="Verdana"/>
            <w:color w:val="auto"/>
            <w:sz w:val="20"/>
            <w:szCs w:val="20"/>
            <w:u w:val="none"/>
          </w:rPr>
          <w:t xml:space="preserve"> during the COVID-19 public health emergency. As a response, 39 states addressed</w:t>
        </w:r>
        <w:r w:rsidR="002262E6" w:rsidRPr="004A0291">
          <w:rPr>
            <w:rStyle w:val="Hyperlink"/>
            <w:rFonts w:ascii="Verdana" w:hAnsi="Verdana"/>
            <w:color w:val="auto"/>
            <w:sz w:val="20"/>
            <w:szCs w:val="20"/>
            <w:u w:val="none"/>
          </w:rPr>
          <w:t xml:space="preserve"> workforce shortages</w:t>
        </w:r>
        <w:r w:rsidR="003419D6" w:rsidRPr="004A0291">
          <w:rPr>
            <w:rStyle w:val="Hyperlink"/>
            <w:rFonts w:ascii="Verdana" w:hAnsi="Verdana"/>
            <w:color w:val="auto"/>
            <w:sz w:val="20"/>
            <w:szCs w:val="20"/>
            <w:u w:val="none"/>
          </w:rPr>
          <w:t xml:space="preserve"> by allowing family caregivers to be paid providers. Since the end of the public health emergency, 20 states have indicated that they plan to continue allowing caregivers to be paid through HCBS programs.</w:t>
        </w:r>
        <w:r w:rsidR="003419D6" w:rsidRPr="004A0291">
          <w:rPr>
            <w:rStyle w:val="FootnoteReference"/>
            <w:rFonts w:ascii="Verdana" w:hAnsi="Verdana"/>
            <w:sz w:val="20"/>
            <w:szCs w:val="20"/>
          </w:rPr>
          <w:footnoteReference w:id="9"/>
        </w:r>
        <w:r w:rsidR="003419D6" w:rsidRPr="004A0291">
          <w:rPr>
            <w:rStyle w:val="Hyperlink"/>
            <w:rFonts w:ascii="Verdana" w:hAnsi="Verdana"/>
            <w:color w:val="auto"/>
            <w:sz w:val="20"/>
            <w:szCs w:val="20"/>
            <w:u w:val="none"/>
          </w:rPr>
          <w:t xml:space="preserve"> However, these individuals are not part of the formally trained professional caregiving workforce. Therefore, we ask CMS to provide clarification regarding whether caregivers paid to provide care </w:t>
        </w:r>
        <w:r w:rsidR="004A0291" w:rsidRPr="004A0291">
          <w:rPr>
            <w:rStyle w:val="Hyperlink"/>
            <w:rFonts w:ascii="Verdana" w:hAnsi="Verdana"/>
            <w:color w:val="auto"/>
            <w:sz w:val="20"/>
            <w:szCs w:val="20"/>
            <w:u w:val="none"/>
          </w:rPr>
          <w:t>to</w:t>
        </w:r>
        <w:r w:rsidR="003419D6" w:rsidRPr="004A0291">
          <w:rPr>
            <w:rStyle w:val="Hyperlink"/>
            <w:rFonts w:ascii="Verdana" w:hAnsi="Verdana"/>
            <w:color w:val="auto"/>
            <w:sz w:val="20"/>
            <w:szCs w:val="20"/>
            <w:u w:val="none"/>
          </w:rPr>
          <w:t xml:space="preserve"> supplement—but not supplant—the</w:t>
        </w:r>
        <w:r w:rsidR="004D1DFF">
          <w:rPr>
            <w:rStyle w:val="Hyperlink"/>
            <w:rFonts w:ascii="Verdana" w:hAnsi="Verdana"/>
            <w:color w:val="auto"/>
            <w:sz w:val="20"/>
            <w:szCs w:val="20"/>
            <w:u w:val="none"/>
          </w:rPr>
          <w:t xml:space="preserve"> formal</w:t>
        </w:r>
        <w:r w:rsidR="003419D6" w:rsidRPr="004A0291">
          <w:rPr>
            <w:rStyle w:val="Hyperlink"/>
            <w:rFonts w:ascii="Verdana" w:hAnsi="Verdana"/>
            <w:color w:val="auto"/>
            <w:sz w:val="20"/>
            <w:szCs w:val="20"/>
            <w:u w:val="none"/>
          </w:rPr>
          <w:t xml:space="preserve"> HCBS workforce would be eligible for CTS services. Furthermore, we encourage CMS to identify these caregivers as eligible for these services.  </w:t>
        </w:r>
      </w:hyperlink>
    </w:p>
    <w:p w14:paraId="0336B3D4" w14:textId="77777777" w:rsidR="00FC6CF4" w:rsidRDefault="00FC6CF4" w:rsidP="00B66BA1">
      <w:pPr>
        <w:pStyle w:val="NoSpacing"/>
        <w:rPr>
          <w:rFonts w:ascii="Verdana" w:hAnsi="Verdana"/>
          <w:sz w:val="20"/>
          <w:szCs w:val="20"/>
        </w:rPr>
      </w:pPr>
    </w:p>
    <w:p w14:paraId="0D163B69" w14:textId="7D304918" w:rsidR="00431982" w:rsidRDefault="00FC6CF4" w:rsidP="00B66BA1">
      <w:pPr>
        <w:pStyle w:val="NoSpacing"/>
        <w:rPr>
          <w:rFonts w:ascii="Verdana" w:hAnsi="Verdana"/>
          <w:sz w:val="20"/>
          <w:szCs w:val="20"/>
        </w:rPr>
      </w:pPr>
      <w:r>
        <w:rPr>
          <w:rFonts w:ascii="Verdana" w:hAnsi="Verdana"/>
          <w:sz w:val="20"/>
          <w:szCs w:val="20"/>
        </w:rPr>
        <w:t xml:space="preserve">We also encourage CMS to consider expanding references to conditions from which patients may benefit from CTS as part of an individual’s care plan to ensure that these examples adequately represent the experiences of patients and caregivers. While we appreciate that dementia is specifically called out as a qualifying </w:t>
      </w:r>
      <w:r w:rsidR="004D1DFF">
        <w:rPr>
          <w:rFonts w:ascii="Verdana" w:hAnsi="Verdana"/>
          <w:sz w:val="20"/>
          <w:szCs w:val="20"/>
        </w:rPr>
        <w:t xml:space="preserve">behavioral health </w:t>
      </w:r>
      <w:r>
        <w:rPr>
          <w:rFonts w:ascii="Verdana" w:hAnsi="Verdana"/>
          <w:sz w:val="20"/>
          <w:szCs w:val="20"/>
        </w:rPr>
        <w:t>condition</w:t>
      </w:r>
      <w:r w:rsidRPr="00FC6CF4">
        <w:rPr>
          <w:rFonts w:ascii="Verdana" w:hAnsi="Verdana"/>
          <w:sz w:val="20"/>
          <w:szCs w:val="20"/>
        </w:rPr>
        <w:t xml:space="preserve">, we also submit that caregivers should be involved in developing and carrying out a treatment plan for patients living with serious illnesses such as </w:t>
      </w:r>
      <w:r>
        <w:rPr>
          <w:rFonts w:ascii="Verdana" w:hAnsi="Verdana"/>
          <w:sz w:val="20"/>
          <w:szCs w:val="20"/>
        </w:rPr>
        <w:t xml:space="preserve">cancer, </w:t>
      </w:r>
      <w:r w:rsidRPr="00FC6CF4">
        <w:rPr>
          <w:rFonts w:ascii="Verdana" w:hAnsi="Verdana"/>
          <w:sz w:val="20"/>
          <w:szCs w:val="20"/>
        </w:rPr>
        <w:t>heart failure</w:t>
      </w:r>
      <w:r>
        <w:rPr>
          <w:rFonts w:ascii="Verdana" w:hAnsi="Verdana"/>
          <w:sz w:val="20"/>
          <w:szCs w:val="20"/>
        </w:rPr>
        <w:t>, ESRD</w:t>
      </w:r>
      <w:r w:rsidRPr="00FC6CF4">
        <w:rPr>
          <w:rFonts w:ascii="Verdana" w:hAnsi="Verdana"/>
          <w:sz w:val="20"/>
          <w:szCs w:val="20"/>
        </w:rPr>
        <w:t xml:space="preserve">, </w:t>
      </w:r>
      <w:r>
        <w:rPr>
          <w:rFonts w:ascii="Verdana" w:hAnsi="Verdana"/>
          <w:sz w:val="20"/>
          <w:szCs w:val="20"/>
        </w:rPr>
        <w:t xml:space="preserve">rare conditions, transplant care, </w:t>
      </w:r>
      <w:r w:rsidRPr="00FC6CF4">
        <w:rPr>
          <w:rFonts w:ascii="Verdana" w:hAnsi="Verdana"/>
          <w:sz w:val="20"/>
          <w:szCs w:val="20"/>
        </w:rPr>
        <w:t>etc.</w:t>
      </w:r>
      <w:r>
        <w:rPr>
          <w:rFonts w:ascii="Verdana" w:hAnsi="Verdana"/>
          <w:sz w:val="20"/>
          <w:szCs w:val="20"/>
        </w:rPr>
        <w:t xml:space="preserve"> </w:t>
      </w:r>
      <w:r w:rsidRPr="00FC6CF4">
        <w:rPr>
          <w:rFonts w:ascii="Verdana" w:hAnsi="Verdana"/>
          <w:sz w:val="20"/>
          <w:szCs w:val="20"/>
        </w:rPr>
        <w:t>People living with serious illness often have complex and skilled needs to which caregivers must attend, often without sufficient training</w:t>
      </w:r>
      <w:r w:rsidR="004D1DFF">
        <w:rPr>
          <w:rFonts w:ascii="Verdana" w:hAnsi="Verdana"/>
          <w:sz w:val="20"/>
          <w:szCs w:val="20"/>
        </w:rPr>
        <w:t>,</w:t>
      </w:r>
      <w:r>
        <w:rPr>
          <w:rFonts w:ascii="Verdana" w:hAnsi="Verdana"/>
          <w:sz w:val="20"/>
          <w:szCs w:val="20"/>
        </w:rPr>
        <w:t xml:space="preserve"> and we encourage CMS to recognize the importance of preparing caregivers for this work. </w:t>
      </w:r>
    </w:p>
    <w:p w14:paraId="7367A9DC" w14:textId="77777777" w:rsidR="00324D5B" w:rsidRDefault="00324D5B" w:rsidP="00B66BA1">
      <w:pPr>
        <w:pStyle w:val="NoSpacing"/>
        <w:rPr>
          <w:rFonts w:ascii="Verdana" w:hAnsi="Verdana"/>
          <w:sz w:val="20"/>
          <w:szCs w:val="20"/>
        </w:rPr>
      </w:pPr>
    </w:p>
    <w:p w14:paraId="06A3DE7C" w14:textId="5B6CEB79" w:rsidR="00324D5B" w:rsidRPr="007E2F59" w:rsidRDefault="00324D5B" w:rsidP="000D6030">
      <w:pPr>
        <w:pStyle w:val="NoSpacing"/>
        <w:rPr>
          <w:rFonts w:ascii="Verdana" w:hAnsi="Verdana"/>
          <w:sz w:val="20"/>
          <w:szCs w:val="20"/>
        </w:rPr>
      </w:pPr>
      <w:r>
        <w:rPr>
          <w:rFonts w:ascii="Verdana" w:hAnsi="Verdana"/>
          <w:sz w:val="20"/>
          <w:szCs w:val="20"/>
        </w:rPr>
        <w:t xml:space="preserve">We appreciate that CMS seeks input on whether CTS are duplicative of existing federal benefits and programs. However, we strongly believe that the provision of these services through traditional Medicare </w:t>
      </w:r>
      <w:r w:rsidR="007E2F59">
        <w:rPr>
          <w:rFonts w:ascii="Verdana" w:hAnsi="Verdana"/>
          <w:i/>
          <w:iCs/>
          <w:sz w:val="20"/>
          <w:szCs w:val="20"/>
        </w:rPr>
        <w:t>will not</w:t>
      </w:r>
      <w:r w:rsidR="007E2F59">
        <w:rPr>
          <w:rFonts w:ascii="Verdana" w:hAnsi="Verdana"/>
          <w:sz w:val="20"/>
          <w:szCs w:val="20"/>
        </w:rPr>
        <w:t xml:space="preserve"> </w:t>
      </w:r>
      <w:r w:rsidR="004D1DFF">
        <w:rPr>
          <w:rFonts w:ascii="Verdana" w:hAnsi="Verdana"/>
          <w:sz w:val="20"/>
          <w:szCs w:val="20"/>
        </w:rPr>
        <w:t>create</w:t>
      </w:r>
      <w:r w:rsidR="007E2F59">
        <w:rPr>
          <w:rFonts w:ascii="Verdana" w:hAnsi="Verdana"/>
          <w:sz w:val="20"/>
          <w:szCs w:val="20"/>
        </w:rPr>
        <w:t xml:space="preserve"> </w:t>
      </w:r>
      <w:r w:rsidR="004D1DFF">
        <w:rPr>
          <w:rFonts w:ascii="Verdana" w:hAnsi="Verdana"/>
          <w:sz w:val="20"/>
          <w:szCs w:val="20"/>
        </w:rPr>
        <w:t>service redundances</w:t>
      </w:r>
      <w:r w:rsidR="001E1ADA">
        <w:rPr>
          <w:rFonts w:ascii="Verdana" w:hAnsi="Verdana"/>
          <w:sz w:val="20"/>
          <w:szCs w:val="20"/>
        </w:rPr>
        <w:t xml:space="preserve"> in relation to </w:t>
      </w:r>
      <w:r w:rsidR="007E2F59">
        <w:rPr>
          <w:rFonts w:ascii="Verdana" w:hAnsi="Verdana"/>
          <w:sz w:val="20"/>
          <w:szCs w:val="20"/>
        </w:rPr>
        <w:t xml:space="preserve">other federal or state programs. For example, </w:t>
      </w:r>
      <w:r w:rsidR="000D6030" w:rsidRPr="000D6030">
        <w:rPr>
          <w:rFonts w:ascii="Verdana" w:hAnsi="Verdana"/>
          <w:sz w:val="20"/>
          <w:szCs w:val="20"/>
        </w:rPr>
        <w:t>The Older Americans Act (OAA)</w:t>
      </w:r>
      <w:r w:rsidR="001E1ADA">
        <w:rPr>
          <w:rFonts w:ascii="Verdana" w:hAnsi="Verdana"/>
          <w:sz w:val="20"/>
          <w:szCs w:val="20"/>
        </w:rPr>
        <w:t xml:space="preserve"> </w:t>
      </w:r>
      <w:r w:rsidR="000D6030" w:rsidRPr="000D6030">
        <w:rPr>
          <w:rFonts w:ascii="Verdana" w:hAnsi="Verdana"/>
          <w:sz w:val="20"/>
          <w:szCs w:val="20"/>
        </w:rPr>
        <w:t>includes the National Family Caregiver Support Program (NFCSP)</w:t>
      </w:r>
      <w:r w:rsidR="001E1ADA">
        <w:rPr>
          <w:rFonts w:ascii="Verdana" w:hAnsi="Verdana"/>
          <w:sz w:val="20"/>
          <w:szCs w:val="20"/>
        </w:rPr>
        <w:t>—</w:t>
      </w:r>
      <w:r w:rsidR="000D6030">
        <w:rPr>
          <w:rFonts w:ascii="Verdana" w:hAnsi="Verdana"/>
          <w:sz w:val="20"/>
          <w:szCs w:val="20"/>
        </w:rPr>
        <w:t>the largest discretionary caregiver support program</w:t>
      </w:r>
      <w:r w:rsidR="001E1ADA">
        <w:rPr>
          <w:rFonts w:ascii="Verdana" w:hAnsi="Verdana"/>
          <w:sz w:val="20"/>
          <w:szCs w:val="20"/>
        </w:rPr>
        <w:t xml:space="preserve"> and </w:t>
      </w:r>
      <w:r w:rsidR="000D6030">
        <w:rPr>
          <w:rFonts w:ascii="Verdana" w:hAnsi="Verdana"/>
          <w:sz w:val="20"/>
          <w:szCs w:val="20"/>
        </w:rPr>
        <w:t>which includes access to CTS</w:t>
      </w:r>
      <w:r w:rsidR="001E1ADA">
        <w:rPr>
          <w:rFonts w:ascii="Verdana" w:hAnsi="Verdana"/>
          <w:sz w:val="20"/>
          <w:szCs w:val="20"/>
        </w:rPr>
        <w:t>—</w:t>
      </w:r>
      <w:r w:rsidR="000D6030">
        <w:rPr>
          <w:rFonts w:ascii="Verdana" w:hAnsi="Verdana"/>
          <w:sz w:val="20"/>
          <w:szCs w:val="20"/>
        </w:rPr>
        <w:t xml:space="preserve">serves an estimated </w:t>
      </w:r>
      <w:r w:rsidR="000D6030" w:rsidRPr="000D6030">
        <w:rPr>
          <w:rFonts w:ascii="Verdana" w:hAnsi="Verdana"/>
          <w:sz w:val="20"/>
          <w:szCs w:val="20"/>
        </w:rPr>
        <w:t>800,000 caregivers</w:t>
      </w:r>
      <w:r w:rsidR="000D6030">
        <w:rPr>
          <w:rFonts w:ascii="Verdana" w:hAnsi="Verdana"/>
          <w:sz w:val="20"/>
          <w:szCs w:val="20"/>
        </w:rPr>
        <w:t xml:space="preserve"> annually. While these services and supports are vital, the</w:t>
      </w:r>
      <w:r w:rsidR="001E1ADA">
        <w:rPr>
          <w:rFonts w:ascii="Verdana" w:hAnsi="Verdana"/>
          <w:sz w:val="20"/>
          <w:szCs w:val="20"/>
        </w:rPr>
        <w:t>se</w:t>
      </w:r>
      <w:r w:rsidR="000D6030">
        <w:rPr>
          <w:rFonts w:ascii="Verdana" w:hAnsi="Verdana"/>
          <w:sz w:val="20"/>
          <w:szCs w:val="20"/>
        </w:rPr>
        <w:t xml:space="preserve"> services available </w:t>
      </w:r>
      <w:r w:rsidR="001E1ADA">
        <w:rPr>
          <w:rFonts w:ascii="Verdana" w:hAnsi="Verdana"/>
          <w:sz w:val="20"/>
          <w:szCs w:val="20"/>
        </w:rPr>
        <w:t>to only</w:t>
      </w:r>
      <w:r w:rsidR="000D6030">
        <w:rPr>
          <w:rFonts w:ascii="Verdana" w:hAnsi="Verdana"/>
          <w:sz w:val="20"/>
          <w:szCs w:val="20"/>
        </w:rPr>
        <w:t xml:space="preserve"> </w:t>
      </w:r>
      <w:r w:rsidR="0043267B">
        <w:rPr>
          <w:rFonts w:ascii="Verdana" w:hAnsi="Verdana"/>
          <w:sz w:val="20"/>
          <w:szCs w:val="20"/>
        </w:rPr>
        <w:t>a small</w:t>
      </w:r>
      <w:r w:rsidR="000D6030">
        <w:rPr>
          <w:rFonts w:ascii="Verdana" w:hAnsi="Verdana"/>
          <w:sz w:val="20"/>
          <w:szCs w:val="20"/>
        </w:rPr>
        <w:t xml:space="preserve"> percentage of the nation’s </w:t>
      </w:r>
      <w:r w:rsidR="000D6030" w:rsidRPr="000D6030">
        <w:rPr>
          <w:rFonts w:ascii="Verdana" w:hAnsi="Verdana"/>
          <w:sz w:val="20"/>
          <w:szCs w:val="20"/>
        </w:rPr>
        <w:t>53 million family caregivers</w:t>
      </w:r>
      <w:r w:rsidR="0043267B">
        <w:rPr>
          <w:rFonts w:ascii="Verdana" w:hAnsi="Verdana"/>
          <w:sz w:val="20"/>
          <w:szCs w:val="20"/>
        </w:rPr>
        <w:t xml:space="preserve">. We urge CMS to focus on including and implementing high-quality accessible CTS via the final rule rather than consider if these essential services are duplicative. </w:t>
      </w:r>
    </w:p>
    <w:p w14:paraId="10A8191D" w14:textId="77777777" w:rsidR="00AA6BEF" w:rsidRDefault="00AA6BEF" w:rsidP="00814C1B">
      <w:pPr>
        <w:pStyle w:val="NoSpacing"/>
        <w:rPr>
          <w:rFonts w:ascii="Verdana" w:hAnsi="Verdana"/>
          <w:sz w:val="20"/>
          <w:szCs w:val="20"/>
        </w:rPr>
      </w:pPr>
    </w:p>
    <w:p w14:paraId="549551A2" w14:textId="6F4BC6E5" w:rsidR="002469D7" w:rsidRPr="002469D7" w:rsidRDefault="002469D7" w:rsidP="00814C1B">
      <w:pPr>
        <w:pStyle w:val="NoSpacing"/>
        <w:rPr>
          <w:rFonts w:ascii="Verdana" w:hAnsi="Verdana"/>
          <w:b/>
          <w:bCs/>
          <w:sz w:val="20"/>
          <w:szCs w:val="20"/>
        </w:rPr>
      </w:pPr>
      <w:r w:rsidRPr="002469D7">
        <w:rPr>
          <w:rFonts w:ascii="Verdana" w:hAnsi="Verdana"/>
          <w:b/>
          <w:bCs/>
          <w:sz w:val="20"/>
          <w:szCs w:val="20"/>
        </w:rPr>
        <w:t>Provide clarification on CTS standards or reference existing leading CTS programs and services to ensure high</w:t>
      </w:r>
      <w:r w:rsidR="001E1ADA">
        <w:rPr>
          <w:rFonts w:ascii="Verdana" w:hAnsi="Verdana"/>
          <w:b/>
          <w:bCs/>
          <w:sz w:val="20"/>
          <w:szCs w:val="20"/>
        </w:rPr>
        <w:t>-</w:t>
      </w:r>
      <w:r w:rsidRPr="002469D7">
        <w:rPr>
          <w:rFonts w:ascii="Verdana" w:hAnsi="Verdana"/>
          <w:b/>
          <w:bCs/>
          <w:sz w:val="20"/>
          <w:szCs w:val="20"/>
        </w:rPr>
        <w:t xml:space="preserve">quality </w:t>
      </w:r>
      <w:proofErr w:type="gramStart"/>
      <w:r w:rsidRPr="002469D7">
        <w:rPr>
          <w:rFonts w:ascii="Verdana" w:hAnsi="Verdana"/>
          <w:b/>
          <w:bCs/>
          <w:sz w:val="20"/>
          <w:szCs w:val="20"/>
        </w:rPr>
        <w:t>training</w:t>
      </w:r>
      <w:proofErr w:type="gramEnd"/>
    </w:p>
    <w:p w14:paraId="0E599D64" w14:textId="77777777" w:rsidR="002469D7" w:rsidRDefault="002469D7" w:rsidP="00814C1B">
      <w:pPr>
        <w:pStyle w:val="NoSpacing"/>
        <w:rPr>
          <w:rFonts w:ascii="Verdana" w:hAnsi="Verdana"/>
          <w:sz w:val="20"/>
          <w:szCs w:val="20"/>
        </w:rPr>
      </w:pPr>
    </w:p>
    <w:p w14:paraId="147BD91A" w14:textId="491A24A5" w:rsidR="005D726E" w:rsidRPr="005D726E" w:rsidRDefault="002469D7" w:rsidP="005D726E">
      <w:pPr>
        <w:pStyle w:val="NoSpacing"/>
        <w:rPr>
          <w:rFonts w:ascii="Verdana" w:hAnsi="Verdana"/>
          <w:sz w:val="20"/>
          <w:szCs w:val="20"/>
        </w:rPr>
      </w:pPr>
      <w:r>
        <w:rPr>
          <w:rFonts w:ascii="Verdana" w:hAnsi="Verdana"/>
          <w:sz w:val="20"/>
          <w:szCs w:val="20"/>
        </w:rPr>
        <w:lastRenderedPageBreak/>
        <w:t xml:space="preserve">Again, we commend </w:t>
      </w:r>
      <w:r w:rsidRPr="002469D7">
        <w:rPr>
          <w:rFonts w:ascii="Verdana" w:hAnsi="Verdana"/>
          <w:sz w:val="20"/>
          <w:szCs w:val="20"/>
        </w:rPr>
        <w:t xml:space="preserve">CMS </w:t>
      </w:r>
      <w:r>
        <w:rPr>
          <w:rFonts w:ascii="Verdana" w:hAnsi="Verdana"/>
          <w:sz w:val="20"/>
          <w:szCs w:val="20"/>
        </w:rPr>
        <w:t>for the proposal</w:t>
      </w:r>
      <w:r w:rsidRPr="002469D7">
        <w:rPr>
          <w:rFonts w:ascii="Verdana" w:hAnsi="Verdana"/>
          <w:sz w:val="20"/>
          <w:szCs w:val="20"/>
        </w:rPr>
        <w:t xml:space="preserve"> to reimburse physicians, nurses, and other clinicians who provide training to caregivers for patients under an individualized treatment or therapy plan of care. </w:t>
      </w:r>
      <w:r>
        <w:rPr>
          <w:rFonts w:ascii="Verdana" w:hAnsi="Verdana"/>
          <w:sz w:val="20"/>
          <w:szCs w:val="20"/>
        </w:rPr>
        <w:t>We agree that both</w:t>
      </w:r>
      <w:r w:rsidR="005D726E">
        <w:rPr>
          <w:rFonts w:ascii="Verdana" w:hAnsi="Verdana"/>
          <w:sz w:val="20"/>
          <w:szCs w:val="20"/>
        </w:rPr>
        <w:t xml:space="preserve"> b</w:t>
      </w:r>
      <w:r w:rsidR="005D726E" w:rsidRPr="005D726E">
        <w:rPr>
          <w:rFonts w:ascii="Verdana" w:hAnsi="Verdana"/>
          <w:sz w:val="20"/>
          <w:szCs w:val="20"/>
        </w:rPr>
        <w:t xml:space="preserve">ehavior </w:t>
      </w:r>
      <w:r w:rsidR="005D726E">
        <w:rPr>
          <w:rFonts w:ascii="Verdana" w:hAnsi="Verdana"/>
          <w:sz w:val="20"/>
          <w:szCs w:val="20"/>
        </w:rPr>
        <w:t>m</w:t>
      </w:r>
      <w:r w:rsidR="005D726E" w:rsidRPr="005D726E">
        <w:rPr>
          <w:rFonts w:ascii="Verdana" w:hAnsi="Verdana"/>
          <w:sz w:val="20"/>
          <w:szCs w:val="20"/>
        </w:rPr>
        <w:t>anagement/</w:t>
      </w:r>
      <w:proofErr w:type="gramStart"/>
      <w:r w:rsidR="005D726E">
        <w:rPr>
          <w:rFonts w:ascii="Verdana" w:hAnsi="Verdana"/>
          <w:sz w:val="20"/>
          <w:szCs w:val="20"/>
        </w:rPr>
        <w:t>m</w:t>
      </w:r>
      <w:r w:rsidR="005D726E" w:rsidRPr="005D726E">
        <w:rPr>
          <w:rFonts w:ascii="Verdana" w:hAnsi="Verdana"/>
          <w:sz w:val="20"/>
          <w:szCs w:val="20"/>
        </w:rPr>
        <w:t>odification</w:t>
      </w:r>
      <w:proofErr w:type="gramEnd"/>
    </w:p>
    <w:p w14:paraId="5D18D610" w14:textId="04469644" w:rsidR="002469D7" w:rsidRDefault="005D726E" w:rsidP="005D726E">
      <w:pPr>
        <w:pStyle w:val="NoSpacing"/>
        <w:rPr>
          <w:rFonts w:ascii="Verdana" w:hAnsi="Verdana"/>
          <w:sz w:val="20"/>
          <w:szCs w:val="20"/>
        </w:rPr>
      </w:pPr>
      <w:r>
        <w:rPr>
          <w:rFonts w:ascii="Verdana" w:hAnsi="Verdana"/>
          <w:sz w:val="20"/>
          <w:szCs w:val="20"/>
        </w:rPr>
        <w:t>t</w:t>
      </w:r>
      <w:r w:rsidRPr="005D726E">
        <w:rPr>
          <w:rFonts w:ascii="Verdana" w:hAnsi="Verdana"/>
          <w:sz w:val="20"/>
          <w:szCs w:val="20"/>
        </w:rPr>
        <w:t xml:space="preserve">raining for </w:t>
      </w:r>
      <w:r>
        <w:rPr>
          <w:rFonts w:ascii="Verdana" w:hAnsi="Verdana"/>
          <w:sz w:val="20"/>
          <w:szCs w:val="20"/>
        </w:rPr>
        <w:t>g</w:t>
      </w:r>
      <w:r w:rsidRPr="005D726E">
        <w:rPr>
          <w:rFonts w:ascii="Verdana" w:hAnsi="Verdana"/>
          <w:sz w:val="20"/>
          <w:szCs w:val="20"/>
        </w:rPr>
        <w:t>uardians/</w:t>
      </w:r>
      <w:r>
        <w:rPr>
          <w:rFonts w:ascii="Verdana" w:hAnsi="Verdana"/>
          <w:sz w:val="20"/>
          <w:szCs w:val="20"/>
        </w:rPr>
        <w:t>c</w:t>
      </w:r>
      <w:r w:rsidRPr="005D726E">
        <w:rPr>
          <w:rFonts w:ascii="Verdana" w:hAnsi="Verdana"/>
          <w:sz w:val="20"/>
          <w:szCs w:val="20"/>
        </w:rPr>
        <w:t>aregivers of</w:t>
      </w:r>
      <w:r>
        <w:rPr>
          <w:rFonts w:ascii="Verdana" w:hAnsi="Verdana"/>
          <w:sz w:val="20"/>
          <w:szCs w:val="20"/>
        </w:rPr>
        <w:t xml:space="preserve"> p</w:t>
      </w:r>
      <w:r w:rsidRPr="005D726E">
        <w:rPr>
          <w:rFonts w:ascii="Verdana" w:hAnsi="Verdana"/>
          <w:sz w:val="20"/>
          <w:szCs w:val="20"/>
        </w:rPr>
        <w:t xml:space="preserve">atients </w:t>
      </w:r>
      <w:r w:rsidR="008003A0">
        <w:rPr>
          <w:rFonts w:ascii="Verdana" w:hAnsi="Verdana"/>
          <w:sz w:val="20"/>
          <w:szCs w:val="20"/>
        </w:rPr>
        <w:t>w</w:t>
      </w:r>
      <w:r w:rsidRPr="005D726E">
        <w:rPr>
          <w:rFonts w:ascii="Verdana" w:hAnsi="Verdana"/>
          <w:sz w:val="20"/>
          <w:szCs w:val="20"/>
        </w:rPr>
        <w:t xml:space="preserve">ith a </w:t>
      </w:r>
      <w:r>
        <w:rPr>
          <w:rFonts w:ascii="Verdana" w:hAnsi="Verdana"/>
          <w:sz w:val="20"/>
          <w:szCs w:val="20"/>
        </w:rPr>
        <w:t>m</w:t>
      </w:r>
      <w:r w:rsidRPr="005D726E">
        <w:rPr>
          <w:rFonts w:ascii="Verdana" w:hAnsi="Verdana"/>
          <w:sz w:val="20"/>
          <w:szCs w:val="20"/>
        </w:rPr>
        <w:t xml:space="preserve">ental or </w:t>
      </w:r>
      <w:r>
        <w:rPr>
          <w:rFonts w:ascii="Verdana" w:hAnsi="Verdana"/>
          <w:sz w:val="20"/>
          <w:szCs w:val="20"/>
        </w:rPr>
        <w:t>p</w:t>
      </w:r>
      <w:r w:rsidRPr="005D726E">
        <w:rPr>
          <w:rFonts w:ascii="Verdana" w:hAnsi="Verdana"/>
          <w:sz w:val="20"/>
          <w:szCs w:val="20"/>
        </w:rPr>
        <w:t>hysical</w:t>
      </w:r>
      <w:r>
        <w:rPr>
          <w:rFonts w:ascii="Verdana" w:hAnsi="Verdana"/>
          <w:sz w:val="20"/>
          <w:szCs w:val="20"/>
        </w:rPr>
        <w:t xml:space="preserve"> h</w:t>
      </w:r>
      <w:r w:rsidRPr="005D726E">
        <w:rPr>
          <w:rFonts w:ascii="Verdana" w:hAnsi="Verdana"/>
          <w:sz w:val="20"/>
          <w:szCs w:val="20"/>
        </w:rPr>
        <w:t xml:space="preserve">ealth </w:t>
      </w:r>
      <w:r>
        <w:rPr>
          <w:rFonts w:ascii="Verdana" w:hAnsi="Verdana"/>
          <w:sz w:val="20"/>
          <w:szCs w:val="20"/>
        </w:rPr>
        <w:t>d</w:t>
      </w:r>
      <w:r w:rsidRPr="005D726E">
        <w:rPr>
          <w:rFonts w:ascii="Verdana" w:hAnsi="Verdana"/>
          <w:sz w:val="20"/>
          <w:szCs w:val="20"/>
        </w:rPr>
        <w:t>iagnosis</w:t>
      </w:r>
      <w:r>
        <w:rPr>
          <w:rFonts w:ascii="Verdana" w:hAnsi="Verdana"/>
          <w:sz w:val="20"/>
          <w:szCs w:val="20"/>
        </w:rPr>
        <w:t xml:space="preserve"> and c</w:t>
      </w:r>
      <w:r w:rsidRPr="005D726E">
        <w:rPr>
          <w:rFonts w:ascii="Verdana" w:hAnsi="Verdana"/>
          <w:sz w:val="20"/>
          <w:szCs w:val="20"/>
        </w:rPr>
        <w:t xml:space="preserve">aregiver </w:t>
      </w:r>
      <w:r>
        <w:rPr>
          <w:rFonts w:ascii="Verdana" w:hAnsi="Verdana"/>
          <w:sz w:val="20"/>
          <w:szCs w:val="20"/>
        </w:rPr>
        <w:t>t</w:t>
      </w:r>
      <w:r w:rsidRPr="005D726E">
        <w:rPr>
          <w:rFonts w:ascii="Verdana" w:hAnsi="Verdana"/>
          <w:sz w:val="20"/>
          <w:szCs w:val="20"/>
        </w:rPr>
        <w:t xml:space="preserve">raining in </w:t>
      </w:r>
      <w:r>
        <w:rPr>
          <w:rFonts w:ascii="Verdana" w:hAnsi="Verdana"/>
          <w:sz w:val="20"/>
          <w:szCs w:val="20"/>
        </w:rPr>
        <w:t>s</w:t>
      </w:r>
      <w:r w:rsidRPr="005D726E">
        <w:rPr>
          <w:rFonts w:ascii="Verdana" w:hAnsi="Verdana"/>
          <w:sz w:val="20"/>
          <w:szCs w:val="20"/>
        </w:rPr>
        <w:t>trategies and</w:t>
      </w:r>
      <w:r>
        <w:rPr>
          <w:rFonts w:ascii="Verdana" w:hAnsi="Verdana"/>
          <w:sz w:val="20"/>
          <w:szCs w:val="20"/>
        </w:rPr>
        <w:t xml:space="preserve"> t</w:t>
      </w:r>
      <w:r w:rsidRPr="005D726E">
        <w:rPr>
          <w:rFonts w:ascii="Verdana" w:hAnsi="Verdana"/>
          <w:sz w:val="20"/>
          <w:szCs w:val="20"/>
        </w:rPr>
        <w:t xml:space="preserve">echniques </w:t>
      </w:r>
      <w:r>
        <w:rPr>
          <w:rFonts w:ascii="Verdana" w:hAnsi="Verdana"/>
          <w:sz w:val="20"/>
          <w:szCs w:val="20"/>
        </w:rPr>
        <w:t>t</w:t>
      </w:r>
      <w:r w:rsidRPr="005D726E">
        <w:rPr>
          <w:rFonts w:ascii="Verdana" w:hAnsi="Verdana"/>
          <w:sz w:val="20"/>
          <w:szCs w:val="20"/>
        </w:rPr>
        <w:t xml:space="preserve">o </w:t>
      </w:r>
      <w:r>
        <w:rPr>
          <w:rFonts w:ascii="Verdana" w:hAnsi="Verdana"/>
          <w:sz w:val="20"/>
          <w:szCs w:val="20"/>
        </w:rPr>
        <w:t>f</w:t>
      </w:r>
      <w:r w:rsidRPr="005D726E">
        <w:rPr>
          <w:rFonts w:ascii="Verdana" w:hAnsi="Verdana"/>
          <w:sz w:val="20"/>
          <w:szCs w:val="20"/>
        </w:rPr>
        <w:t xml:space="preserve">acilitate the </w:t>
      </w:r>
      <w:r>
        <w:rPr>
          <w:rFonts w:ascii="Verdana" w:hAnsi="Verdana"/>
          <w:sz w:val="20"/>
          <w:szCs w:val="20"/>
        </w:rPr>
        <w:t>p</w:t>
      </w:r>
      <w:r w:rsidRPr="005D726E">
        <w:rPr>
          <w:rFonts w:ascii="Verdana" w:hAnsi="Verdana"/>
          <w:sz w:val="20"/>
          <w:szCs w:val="20"/>
        </w:rPr>
        <w:t>atient’s</w:t>
      </w:r>
      <w:r>
        <w:rPr>
          <w:rFonts w:ascii="Verdana" w:hAnsi="Verdana"/>
          <w:sz w:val="20"/>
          <w:szCs w:val="20"/>
        </w:rPr>
        <w:t xml:space="preserve"> f</w:t>
      </w:r>
      <w:r w:rsidRPr="005D726E">
        <w:rPr>
          <w:rFonts w:ascii="Verdana" w:hAnsi="Verdana"/>
          <w:sz w:val="20"/>
          <w:szCs w:val="20"/>
        </w:rPr>
        <w:t xml:space="preserve">unctional </w:t>
      </w:r>
      <w:r>
        <w:rPr>
          <w:rFonts w:ascii="Verdana" w:hAnsi="Verdana"/>
          <w:sz w:val="20"/>
          <w:szCs w:val="20"/>
        </w:rPr>
        <w:t>p</w:t>
      </w:r>
      <w:r w:rsidRPr="005D726E">
        <w:rPr>
          <w:rFonts w:ascii="Verdana" w:hAnsi="Verdana"/>
          <w:sz w:val="20"/>
          <w:szCs w:val="20"/>
        </w:rPr>
        <w:t>erformance</w:t>
      </w:r>
      <w:r>
        <w:rPr>
          <w:rFonts w:ascii="Verdana" w:hAnsi="Verdana"/>
          <w:sz w:val="20"/>
          <w:szCs w:val="20"/>
        </w:rPr>
        <w:t xml:space="preserve"> in either individual or group settings are an important and valuable addition to the CY</w:t>
      </w:r>
      <w:r w:rsidR="00EB36BB">
        <w:rPr>
          <w:rFonts w:ascii="Verdana" w:hAnsi="Verdana"/>
          <w:sz w:val="20"/>
          <w:szCs w:val="20"/>
        </w:rPr>
        <w:t xml:space="preserve"> 2024</w:t>
      </w:r>
      <w:r>
        <w:rPr>
          <w:rFonts w:ascii="Verdana" w:hAnsi="Verdana"/>
          <w:sz w:val="20"/>
          <w:szCs w:val="20"/>
        </w:rPr>
        <w:t xml:space="preserve"> PFS proposed rule. However, we encourage CMS to incorporate/require quality standards for training as part of either the final rule or in subsequent guidance.</w:t>
      </w:r>
      <w:r w:rsidR="00C21C6A">
        <w:rPr>
          <w:rFonts w:ascii="Verdana" w:hAnsi="Verdana"/>
          <w:sz w:val="20"/>
          <w:szCs w:val="20"/>
        </w:rPr>
        <w:t xml:space="preserve"> </w:t>
      </w:r>
    </w:p>
    <w:p w14:paraId="4B3D04B4" w14:textId="77777777" w:rsidR="002469D7" w:rsidRDefault="002469D7" w:rsidP="004843E3">
      <w:pPr>
        <w:pStyle w:val="NoSpacing"/>
        <w:rPr>
          <w:rFonts w:ascii="Verdana" w:hAnsi="Verdana"/>
          <w:sz w:val="20"/>
          <w:szCs w:val="20"/>
        </w:rPr>
      </w:pPr>
    </w:p>
    <w:p w14:paraId="7E0895FD" w14:textId="14B24ECA" w:rsidR="00B92E43" w:rsidRDefault="00C21C6A" w:rsidP="004843E3">
      <w:pPr>
        <w:pStyle w:val="NoSpacing"/>
        <w:rPr>
          <w:rFonts w:ascii="Verdana" w:hAnsi="Verdana"/>
          <w:b/>
          <w:bCs/>
          <w:sz w:val="20"/>
          <w:szCs w:val="20"/>
        </w:rPr>
      </w:pPr>
      <w:r w:rsidRPr="00C21C6A">
        <w:rPr>
          <w:rFonts w:ascii="Verdana" w:hAnsi="Verdana"/>
          <w:b/>
          <w:bCs/>
          <w:sz w:val="20"/>
          <w:szCs w:val="20"/>
        </w:rPr>
        <w:t>Permit CTS in more than one single session or more than once per year and</w:t>
      </w:r>
      <w:r w:rsidR="00451AB7">
        <w:rPr>
          <w:rFonts w:ascii="Verdana" w:hAnsi="Verdana"/>
          <w:b/>
          <w:bCs/>
          <w:sz w:val="20"/>
          <w:szCs w:val="20"/>
        </w:rPr>
        <w:t xml:space="preserve"> consider</w:t>
      </w:r>
      <w:r w:rsidRPr="00C21C6A">
        <w:rPr>
          <w:rFonts w:ascii="Verdana" w:hAnsi="Verdana"/>
          <w:b/>
          <w:bCs/>
          <w:sz w:val="20"/>
          <w:szCs w:val="20"/>
        </w:rPr>
        <w:t xml:space="preserve"> allow</w:t>
      </w:r>
      <w:r w:rsidR="00451AB7">
        <w:rPr>
          <w:rFonts w:ascii="Verdana" w:hAnsi="Verdana"/>
          <w:b/>
          <w:bCs/>
          <w:sz w:val="20"/>
          <w:szCs w:val="20"/>
        </w:rPr>
        <w:t>ing</w:t>
      </w:r>
      <w:r w:rsidRPr="00C21C6A">
        <w:rPr>
          <w:rFonts w:ascii="Verdana" w:hAnsi="Verdana"/>
          <w:b/>
          <w:bCs/>
          <w:sz w:val="20"/>
          <w:szCs w:val="20"/>
        </w:rPr>
        <w:t xml:space="preserve"> alternative methods of CTS delivery, including via </w:t>
      </w:r>
      <w:proofErr w:type="gramStart"/>
      <w:r w:rsidRPr="00C21C6A">
        <w:rPr>
          <w:rFonts w:ascii="Verdana" w:hAnsi="Verdana"/>
          <w:b/>
          <w:bCs/>
          <w:sz w:val="20"/>
          <w:szCs w:val="20"/>
        </w:rPr>
        <w:t>telehealth</w:t>
      </w:r>
      <w:proofErr w:type="gramEnd"/>
    </w:p>
    <w:p w14:paraId="0B1AB93E" w14:textId="77777777" w:rsidR="00E0459B" w:rsidRDefault="00E0459B" w:rsidP="00B92E43">
      <w:pPr>
        <w:pStyle w:val="NoSpacing"/>
        <w:rPr>
          <w:rFonts w:ascii="Verdana" w:hAnsi="Verdana"/>
          <w:sz w:val="20"/>
          <w:szCs w:val="20"/>
        </w:rPr>
      </w:pPr>
    </w:p>
    <w:p w14:paraId="57726AE8" w14:textId="288DC8F8" w:rsidR="00B92E43" w:rsidRPr="00B92E43" w:rsidRDefault="00B92E43" w:rsidP="00B92E43">
      <w:pPr>
        <w:pStyle w:val="NoSpacing"/>
        <w:rPr>
          <w:rFonts w:ascii="Verdana" w:hAnsi="Verdana"/>
          <w:i/>
          <w:iCs/>
          <w:sz w:val="20"/>
          <w:szCs w:val="20"/>
        </w:rPr>
      </w:pPr>
      <w:r>
        <w:rPr>
          <w:rFonts w:ascii="Verdana" w:hAnsi="Verdana"/>
          <w:sz w:val="20"/>
          <w:szCs w:val="20"/>
        </w:rPr>
        <w:t>We appreciate that CMS has asked for comment about,</w:t>
      </w:r>
      <w:r w:rsidR="00973284">
        <w:rPr>
          <w:rFonts w:ascii="Verdana" w:hAnsi="Verdana"/>
          <w:sz w:val="20"/>
          <w:szCs w:val="20"/>
        </w:rPr>
        <w:t xml:space="preserve"> </w:t>
      </w:r>
      <w:r>
        <w:rPr>
          <w:rFonts w:ascii="Verdana" w:hAnsi="Verdana"/>
          <w:sz w:val="20"/>
          <w:szCs w:val="20"/>
        </w:rPr>
        <w:t>“</w:t>
      </w:r>
      <w:r w:rsidRPr="00B92E43">
        <w:rPr>
          <w:rFonts w:ascii="Verdana" w:hAnsi="Verdana"/>
          <w:i/>
          <w:iCs/>
          <w:sz w:val="20"/>
          <w:szCs w:val="20"/>
        </w:rPr>
        <w:t xml:space="preserve">considering whether CTS would be reasonable and necessary when furnished to caregivers in more than one single session, or to (presumably the same) caregivers by the same practitioner for the same patient </w:t>
      </w:r>
      <w:proofErr w:type="gramStart"/>
      <w:r w:rsidRPr="00B92E43">
        <w:rPr>
          <w:rFonts w:ascii="Verdana" w:hAnsi="Verdana"/>
          <w:i/>
          <w:iCs/>
          <w:sz w:val="20"/>
          <w:szCs w:val="20"/>
        </w:rPr>
        <w:t>more</w:t>
      </w:r>
      <w:proofErr w:type="gramEnd"/>
    </w:p>
    <w:p w14:paraId="3320E8F0" w14:textId="5F64C32F" w:rsidR="00C21C6A" w:rsidRPr="00B92E43" w:rsidRDefault="00B92E43" w:rsidP="004843E3">
      <w:pPr>
        <w:pStyle w:val="NoSpacing"/>
        <w:rPr>
          <w:rFonts w:ascii="Verdana" w:hAnsi="Verdana"/>
          <w:sz w:val="20"/>
          <w:szCs w:val="20"/>
        </w:rPr>
      </w:pPr>
      <w:r w:rsidRPr="00B92E43">
        <w:rPr>
          <w:rFonts w:ascii="Verdana" w:hAnsi="Verdana"/>
          <w:i/>
          <w:iCs/>
          <w:sz w:val="20"/>
          <w:szCs w:val="20"/>
        </w:rPr>
        <w:t>than once per year.</w:t>
      </w:r>
      <w:r>
        <w:rPr>
          <w:rFonts w:ascii="Verdana" w:hAnsi="Verdana"/>
          <w:sz w:val="20"/>
          <w:szCs w:val="20"/>
        </w:rPr>
        <w:t xml:space="preserve">” (pg. 52324) </w:t>
      </w:r>
      <w:r w:rsidR="00791F84" w:rsidRPr="00791F84">
        <w:rPr>
          <w:rFonts w:ascii="Verdana" w:hAnsi="Verdana"/>
          <w:sz w:val="20"/>
          <w:szCs w:val="20"/>
          <w:highlight w:val="yellow"/>
        </w:rPr>
        <w:t>[Insert Name of Organization]</w:t>
      </w:r>
      <w:r w:rsidR="00791F84">
        <w:rPr>
          <w:rFonts w:ascii="Verdana" w:hAnsi="Verdana"/>
          <w:sz w:val="20"/>
          <w:szCs w:val="20"/>
        </w:rPr>
        <w:t xml:space="preserve"> </w:t>
      </w:r>
      <w:r>
        <w:rPr>
          <w:rFonts w:ascii="Verdana" w:hAnsi="Verdana"/>
          <w:sz w:val="20"/>
          <w:szCs w:val="20"/>
        </w:rPr>
        <w:t xml:space="preserve">echoes the statements of other caregiver advocates in </w:t>
      </w:r>
      <w:r w:rsidRPr="00B92E43">
        <w:rPr>
          <w:rFonts w:ascii="Verdana" w:hAnsi="Verdana"/>
          <w:sz w:val="20"/>
          <w:szCs w:val="20"/>
        </w:rPr>
        <w:t>not</w:t>
      </w:r>
      <w:r>
        <w:rPr>
          <w:rFonts w:ascii="Verdana" w:hAnsi="Verdana"/>
          <w:sz w:val="20"/>
          <w:szCs w:val="20"/>
        </w:rPr>
        <w:t>ing</w:t>
      </w:r>
      <w:r w:rsidRPr="00B92E43">
        <w:rPr>
          <w:rFonts w:ascii="Verdana" w:hAnsi="Verdana"/>
          <w:sz w:val="20"/>
          <w:szCs w:val="20"/>
        </w:rPr>
        <w:t xml:space="preserve"> that the needs of patients </w:t>
      </w:r>
      <w:r>
        <w:rPr>
          <w:rFonts w:ascii="Verdana" w:hAnsi="Verdana"/>
          <w:sz w:val="20"/>
          <w:szCs w:val="20"/>
        </w:rPr>
        <w:t xml:space="preserve">with complex illness </w:t>
      </w:r>
      <w:r w:rsidRPr="00B92E43">
        <w:rPr>
          <w:rFonts w:ascii="Verdana" w:hAnsi="Verdana"/>
          <w:sz w:val="20"/>
          <w:szCs w:val="20"/>
        </w:rPr>
        <w:t xml:space="preserve">evolve over time as their conditions change and/or they are diagnosed with additional illnesses. </w:t>
      </w:r>
      <w:r w:rsidR="00E0459B">
        <w:rPr>
          <w:rFonts w:ascii="Verdana" w:hAnsi="Verdana"/>
          <w:sz w:val="20"/>
          <w:szCs w:val="20"/>
        </w:rPr>
        <w:t>According to the 2020 Caregiving in the US report,</w:t>
      </w:r>
      <w:r w:rsidR="00E0459B">
        <w:rPr>
          <w:rStyle w:val="FootnoteReference"/>
          <w:rFonts w:ascii="Verdana" w:hAnsi="Verdana"/>
          <w:sz w:val="20"/>
          <w:szCs w:val="20"/>
        </w:rPr>
        <w:footnoteReference w:id="10"/>
      </w:r>
      <w:r w:rsidR="00E0459B">
        <w:rPr>
          <w:rFonts w:ascii="Verdana" w:hAnsi="Verdana"/>
          <w:sz w:val="20"/>
          <w:szCs w:val="20"/>
        </w:rPr>
        <w:t xml:space="preserve"> nearly a quarter of</w:t>
      </w:r>
      <w:r w:rsidR="00E0459B" w:rsidRPr="00E0459B">
        <w:rPr>
          <w:rFonts w:ascii="Verdana" w:hAnsi="Verdana"/>
          <w:sz w:val="20"/>
          <w:szCs w:val="20"/>
        </w:rPr>
        <w:t xml:space="preserve"> family caregivers are caring for more than one individual, necessitating additional training and support</w:t>
      </w:r>
      <w:r w:rsidR="00E0459B">
        <w:rPr>
          <w:rFonts w:ascii="Verdana" w:hAnsi="Verdana"/>
          <w:sz w:val="20"/>
          <w:szCs w:val="20"/>
        </w:rPr>
        <w:t>. We also recognize that</w:t>
      </w:r>
      <w:r w:rsidR="001E1ADA">
        <w:rPr>
          <w:rFonts w:ascii="Verdana" w:hAnsi="Verdana"/>
          <w:sz w:val="20"/>
          <w:szCs w:val="20"/>
        </w:rPr>
        <w:t xml:space="preserve"> often there </w:t>
      </w:r>
      <w:r w:rsidRPr="00B92E43">
        <w:rPr>
          <w:rFonts w:ascii="Verdana" w:hAnsi="Verdana"/>
          <w:sz w:val="20"/>
          <w:szCs w:val="20"/>
        </w:rPr>
        <w:t xml:space="preserve">is more than one caregiver caring for </w:t>
      </w:r>
      <w:r w:rsidR="00E0459B">
        <w:rPr>
          <w:rFonts w:ascii="Verdana" w:hAnsi="Verdana"/>
          <w:sz w:val="20"/>
          <w:szCs w:val="20"/>
        </w:rPr>
        <w:t>a single</w:t>
      </w:r>
      <w:r w:rsidRPr="00B92E43">
        <w:rPr>
          <w:rFonts w:ascii="Verdana" w:hAnsi="Verdana"/>
          <w:sz w:val="20"/>
          <w:szCs w:val="20"/>
        </w:rPr>
        <w:t xml:space="preserve"> patient.</w:t>
      </w:r>
      <w:r w:rsidR="00E0459B">
        <w:rPr>
          <w:rFonts w:ascii="Verdana" w:hAnsi="Verdana"/>
          <w:sz w:val="20"/>
          <w:szCs w:val="20"/>
        </w:rPr>
        <w:t xml:space="preserve"> </w:t>
      </w:r>
      <w:r w:rsidRPr="00B92E43">
        <w:rPr>
          <w:rFonts w:ascii="Verdana" w:hAnsi="Verdana"/>
          <w:sz w:val="20"/>
          <w:szCs w:val="20"/>
        </w:rPr>
        <w:t>Therefore, we ask that CMS provide reimbursement for caregiver training as it corresponds to patient and caregiver need</w:t>
      </w:r>
      <w:r w:rsidR="001E1ADA">
        <w:rPr>
          <w:rFonts w:ascii="Verdana" w:hAnsi="Verdana"/>
          <w:sz w:val="20"/>
          <w:szCs w:val="20"/>
        </w:rPr>
        <w:t>s</w:t>
      </w:r>
      <w:r w:rsidRPr="00B92E43">
        <w:rPr>
          <w:rFonts w:ascii="Verdana" w:hAnsi="Verdana"/>
          <w:sz w:val="20"/>
          <w:szCs w:val="20"/>
        </w:rPr>
        <w:t>, rather than setting a universal limit.</w:t>
      </w:r>
    </w:p>
    <w:p w14:paraId="40AC2D36" w14:textId="77777777" w:rsidR="00C21C6A" w:rsidRDefault="00C21C6A" w:rsidP="004843E3">
      <w:pPr>
        <w:pStyle w:val="NoSpacing"/>
        <w:rPr>
          <w:rFonts w:ascii="Verdana" w:hAnsi="Verdana"/>
          <w:b/>
          <w:bCs/>
          <w:sz w:val="20"/>
          <w:szCs w:val="20"/>
        </w:rPr>
      </w:pPr>
    </w:p>
    <w:p w14:paraId="3FAA303A" w14:textId="3D992FED" w:rsidR="00DC4438" w:rsidRDefault="00451AB7" w:rsidP="00451AB7">
      <w:pPr>
        <w:pStyle w:val="NoSpacing"/>
        <w:rPr>
          <w:rFonts w:ascii="Verdana" w:hAnsi="Verdana"/>
          <w:sz w:val="20"/>
          <w:szCs w:val="20"/>
        </w:rPr>
      </w:pPr>
      <w:r>
        <w:rPr>
          <w:rFonts w:ascii="Verdana" w:hAnsi="Verdana"/>
          <w:sz w:val="20"/>
          <w:szCs w:val="20"/>
        </w:rPr>
        <w:t xml:space="preserve">We appreciate that </w:t>
      </w:r>
      <w:r w:rsidRPr="00451AB7">
        <w:rPr>
          <w:rFonts w:ascii="Verdana" w:hAnsi="Verdana"/>
          <w:sz w:val="20"/>
          <w:szCs w:val="20"/>
        </w:rPr>
        <w:t xml:space="preserve">CMS proposes </w:t>
      </w:r>
      <w:r w:rsidR="007502A1" w:rsidRPr="00451AB7">
        <w:rPr>
          <w:rFonts w:ascii="Verdana" w:hAnsi="Verdana"/>
          <w:sz w:val="20"/>
          <w:szCs w:val="20"/>
        </w:rPr>
        <w:t>several</w:t>
      </w:r>
      <w:r w:rsidRPr="00451AB7">
        <w:rPr>
          <w:rFonts w:ascii="Verdana" w:hAnsi="Verdana"/>
          <w:sz w:val="20"/>
          <w:szCs w:val="20"/>
        </w:rPr>
        <w:t xml:space="preserve"> new telehealth policies for CY 2024, including the temporary addition of health and well-being coaching services to the Medicare Telehealth Services List and the permanent addition of Social Determinants of Health Risk Assessments</w:t>
      </w:r>
      <w:r>
        <w:rPr>
          <w:rFonts w:ascii="Verdana" w:hAnsi="Verdana"/>
          <w:sz w:val="20"/>
          <w:szCs w:val="20"/>
        </w:rPr>
        <w:t xml:space="preserve">. We support the ongoing expansion of telehealth </w:t>
      </w:r>
      <w:r w:rsidR="00DC4438">
        <w:rPr>
          <w:rFonts w:ascii="Verdana" w:hAnsi="Verdana"/>
          <w:sz w:val="20"/>
          <w:szCs w:val="20"/>
        </w:rPr>
        <w:t>services,</w:t>
      </w:r>
      <w:r>
        <w:rPr>
          <w:rFonts w:ascii="Verdana" w:hAnsi="Verdana"/>
          <w:sz w:val="20"/>
          <w:szCs w:val="20"/>
        </w:rPr>
        <w:t xml:space="preserve"> and we</w:t>
      </w:r>
      <w:r w:rsidRPr="00451AB7">
        <w:rPr>
          <w:rFonts w:ascii="Verdana" w:hAnsi="Verdana"/>
          <w:sz w:val="20"/>
          <w:szCs w:val="20"/>
        </w:rPr>
        <w:t xml:space="preserve"> urge CMS to </w:t>
      </w:r>
      <w:r>
        <w:rPr>
          <w:rFonts w:ascii="Verdana" w:hAnsi="Verdana"/>
          <w:sz w:val="20"/>
          <w:szCs w:val="20"/>
        </w:rPr>
        <w:t>consider opportunities to provide appropriate CTS via telehealth</w:t>
      </w:r>
      <w:r w:rsidR="00DC4438">
        <w:rPr>
          <w:rFonts w:ascii="Verdana" w:hAnsi="Verdana"/>
          <w:sz w:val="20"/>
          <w:szCs w:val="20"/>
        </w:rPr>
        <w:t xml:space="preserve"> upon implementation of the final rule. </w:t>
      </w:r>
    </w:p>
    <w:p w14:paraId="142D29BD" w14:textId="77777777" w:rsidR="00DC4438" w:rsidRDefault="00DC4438" w:rsidP="00451AB7">
      <w:pPr>
        <w:pStyle w:val="NoSpacing"/>
        <w:rPr>
          <w:rFonts w:ascii="Verdana" w:hAnsi="Verdana"/>
          <w:sz w:val="20"/>
          <w:szCs w:val="20"/>
        </w:rPr>
      </w:pPr>
    </w:p>
    <w:p w14:paraId="027E37FC" w14:textId="7F08EB05" w:rsidR="00C21C6A" w:rsidRPr="00451AB7" w:rsidRDefault="00DC4438" w:rsidP="00451AB7">
      <w:pPr>
        <w:pStyle w:val="NoSpacing"/>
        <w:rPr>
          <w:rFonts w:ascii="Verdana" w:hAnsi="Verdana"/>
          <w:sz w:val="20"/>
          <w:szCs w:val="20"/>
        </w:rPr>
      </w:pPr>
      <w:r>
        <w:rPr>
          <w:rFonts w:ascii="Verdana" w:hAnsi="Verdana"/>
          <w:sz w:val="20"/>
          <w:szCs w:val="20"/>
        </w:rPr>
        <w:t xml:space="preserve">Furthermore, we echo the importance of </w:t>
      </w:r>
      <w:r w:rsidR="00451AB7" w:rsidRPr="00451AB7">
        <w:rPr>
          <w:rFonts w:ascii="Verdana" w:hAnsi="Verdana"/>
          <w:sz w:val="20"/>
          <w:szCs w:val="20"/>
        </w:rPr>
        <w:t>continu</w:t>
      </w:r>
      <w:r>
        <w:rPr>
          <w:rFonts w:ascii="Verdana" w:hAnsi="Verdana"/>
          <w:sz w:val="20"/>
          <w:szCs w:val="20"/>
        </w:rPr>
        <w:t>ing</w:t>
      </w:r>
      <w:r w:rsidR="00451AB7" w:rsidRPr="00451AB7">
        <w:rPr>
          <w:rFonts w:ascii="Verdana" w:hAnsi="Verdana"/>
          <w:sz w:val="20"/>
          <w:szCs w:val="20"/>
        </w:rPr>
        <w:t xml:space="preserve"> to allow reimbursement for audio-only advance care planning </w:t>
      </w:r>
      <w:r>
        <w:rPr>
          <w:rFonts w:ascii="Verdana" w:hAnsi="Verdana"/>
          <w:sz w:val="20"/>
          <w:szCs w:val="20"/>
        </w:rPr>
        <w:t>activities</w:t>
      </w:r>
      <w:r w:rsidR="00451AB7" w:rsidRPr="00451AB7">
        <w:rPr>
          <w:rFonts w:ascii="Verdana" w:hAnsi="Verdana"/>
          <w:sz w:val="20"/>
          <w:szCs w:val="20"/>
        </w:rPr>
        <w:t xml:space="preserve"> beyond 2024</w:t>
      </w:r>
      <w:r>
        <w:rPr>
          <w:rFonts w:ascii="Verdana" w:hAnsi="Verdana"/>
          <w:sz w:val="20"/>
          <w:szCs w:val="20"/>
        </w:rPr>
        <w:t xml:space="preserve">. Given the importance of caregivers and families to advance care planning discussions, ensuring </w:t>
      </w:r>
      <w:r w:rsidR="00451AB7" w:rsidRPr="00451AB7">
        <w:rPr>
          <w:rFonts w:ascii="Verdana" w:hAnsi="Verdana"/>
          <w:sz w:val="20"/>
          <w:szCs w:val="20"/>
        </w:rPr>
        <w:t>access for patients who do not have internet or broadband services</w:t>
      </w:r>
      <w:r>
        <w:rPr>
          <w:rFonts w:ascii="Verdana" w:hAnsi="Verdana"/>
          <w:sz w:val="20"/>
          <w:szCs w:val="20"/>
        </w:rPr>
        <w:t xml:space="preserve"> promotes </w:t>
      </w:r>
      <w:r w:rsidR="00451AB7" w:rsidRPr="00451AB7">
        <w:rPr>
          <w:rFonts w:ascii="Verdana" w:hAnsi="Verdana"/>
          <w:sz w:val="20"/>
          <w:szCs w:val="20"/>
        </w:rPr>
        <w:t>equit</w:t>
      </w:r>
      <w:r>
        <w:rPr>
          <w:rFonts w:ascii="Verdana" w:hAnsi="Verdana"/>
          <w:sz w:val="20"/>
          <w:szCs w:val="20"/>
        </w:rPr>
        <w:t xml:space="preserve">y and enables end-of-life </w:t>
      </w:r>
      <w:r w:rsidR="00451AB7" w:rsidRPr="00451AB7">
        <w:rPr>
          <w:rFonts w:ascii="Verdana" w:hAnsi="Verdana"/>
          <w:sz w:val="20"/>
          <w:szCs w:val="20"/>
        </w:rPr>
        <w:t xml:space="preserve">care that is consistent with </w:t>
      </w:r>
      <w:r>
        <w:rPr>
          <w:rFonts w:ascii="Verdana" w:hAnsi="Verdana"/>
          <w:sz w:val="20"/>
          <w:szCs w:val="20"/>
        </w:rPr>
        <w:t>patient and family</w:t>
      </w:r>
      <w:r w:rsidR="00451AB7" w:rsidRPr="00451AB7">
        <w:rPr>
          <w:rFonts w:ascii="Verdana" w:hAnsi="Verdana"/>
          <w:sz w:val="20"/>
          <w:szCs w:val="20"/>
        </w:rPr>
        <w:t xml:space="preserve"> goals and preferences. </w:t>
      </w:r>
    </w:p>
    <w:p w14:paraId="273CBC4B" w14:textId="77777777" w:rsidR="00C21C6A" w:rsidRPr="00C21C6A" w:rsidRDefault="00C21C6A" w:rsidP="004843E3">
      <w:pPr>
        <w:pStyle w:val="NoSpacing"/>
        <w:rPr>
          <w:rFonts w:ascii="Verdana" w:hAnsi="Verdana"/>
          <w:b/>
          <w:bCs/>
          <w:sz w:val="20"/>
          <w:szCs w:val="20"/>
        </w:rPr>
      </w:pPr>
    </w:p>
    <w:p w14:paraId="3B10A26A" w14:textId="488FA80C" w:rsidR="00F158E2" w:rsidRDefault="00DC4438" w:rsidP="00F158E2">
      <w:pPr>
        <w:pStyle w:val="NoSpacing"/>
        <w:rPr>
          <w:rFonts w:ascii="Verdana" w:hAnsi="Verdana"/>
          <w:sz w:val="20"/>
          <w:szCs w:val="20"/>
        </w:rPr>
      </w:pPr>
      <w:r w:rsidRPr="00DC4438">
        <w:rPr>
          <w:rFonts w:ascii="Verdana" w:hAnsi="Verdana"/>
          <w:b/>
          <w:bCs/>
          <w:sz w:val="20"/>
          <w:szCs w:val="20"/>
        </w:rPr>
        <w:t>Clarify and confirm that CTS will not serve as a substitute or replacement for Medicare-covered home health aid</w:t>
      </w:r>
      <w:r w:rsidR="00EB36BB">
        <w:rPr>
          <w:rFonts w:ascii="Verdana" w:hAnsi="Verdana"/>
          <w:b/>
          <w:bCs/>
          <w:sz w:val="20"/>
          <w:szCs w:val="20"/>
        </w:rPr>
        <w:t>e</w:t>
      </w:r>
      <w:r w:rsidRPr="00DC4438">
        <w:rPr>
          <w:rFonts w:ascii="Verdana" w:hAnsi="Verdana"/>
          <w:b/>
          <w:bCs/>
          <w:sz w:val="20"/>
          <w:szCs w:val="20"/>
        </w:rPr>
        <w:t xml:space="preserve"> </w:t>
      </w:r>
      <w:r w:rsidR="00903B19">
        <w:rPr>
          <w:rFonts w:ascii="Verdana" w:hAnsi="Verdana"/>
          <w:b/>
          <w:bCs/>
          <w:sz w:val="20"/>
          <w:szCs w:val="20"/>
        </w:rPr>
        <w:t xml:space="preserve">benefits </w:t>
      </w:r>
      <w:r w:rsidRPr="00DC4438">
        <w:rPr>
          <w:rFonts w:ascii="Verdana" w:hAnsi="Verdana"/>
          <w:b/>
          <w:bCs/>
          <w:sz w:val="20"/>
          <w:szCs w:val="20"/>
        </w:rPr>
        <w:t>under the law, but rather as additional Medicare</w:t>
      </w:r>
      <w:r w:rsidR="00903B19">
        <w:rPr>
          <w:rFonts w:ascii="Verdana" w:hAnsi="Verdana"/>
          <w:b/>
          <w:bCs/>
          <w:sz w:val="20"/>
          <w:szCs w:val="20"/>
        </w:rPr>
        <w:t xml:space="preserve"> </w:t>
      </w:r>
      <w:r w:rsidRPr="00DC4438">
        <w:rPr>
          <w:rFonts w:ascii="Verdana" w:hAnsi="Verdana"/>
          <w:b/>
          <w:bCs/>
          <w:sz w:val="20"/>
          <w:szCs w:val="20"/>
        </w:rPr>
        <w:t xml:space="preserve">coverage to increase a willing and able caregiver’s </w:t>
      </w:r>
      <w:proofErr w:type="gramStart"/>
      <w:r w:rsidRPr="00DC4438">
        <w:rPr>
          <w:rFonts w:ascii="Verdana" w:hAnsi="Verdana"/>
          <w:b/>
          <w:bCs/>
          <w:sz w:val="20"/>
          <w:szCs w:val="20"/>
        </w:rPr>
        <w:t>knowledge</w:t>
      </w:r>
      <w:proofErr w:type="gramEnd"/>
    </w:p>
    <w:p w14:paraId="46B12679" w14:textId="77777777" w:rsidR="007E5091" w:rsidRDefault="007E5091" w:rsidP="00983EC0">
      <w:pPr>
        <w:pStyle w:val="NoSpacing"/>
        <w:rPr>
          <w:rFonts w:ascii="Verdana" w:hAnsi="Verdana"/>
          <w:sz w:val="20"/>
          <w:szCs w:val="20"/>
        </w:rPr>
      </w:pPr>
    </w:p>
    <w:p w14:paraId="01144652" w14:textId="77777777" w:rsidR="00324D5B" w:rsidRDefault="007E5091" w:rsidP="00983EC0">
      <w:pPr>
        <w:pStyle w:val="NoSpacing"/>
        <w:rPr>
          <w:rFonts w:ascii="Verdana" w:hAnsi="Verdana"/>
          <w:sz w:val="20"/>
          <w:szCs w:val="20"/>
        </w:rPr>
      </w:pPr>
      <w:r>
        <w:rPr>
          <w:rFonts w:ascii="Verdana" w:hAnsi="Verdana"/>
          <w:sz w:val="20"/>
          <w:szCs w:val="20"/>
        </w:rPr>
        <w:t>Again, we appreciate and commend CMS for including payment for CTS in the proposed rule. However, we urge CMS to take the appropriate precautions to ensure that Home Health Agencies (HHAs) are aware that CTS are an inappropriate, inadequate, and illegal substitution or replacement for a Medicare-covered home health aide. We echo the concerns included in the Center for Medicare Advocacy 2023 response to the CMS request for information (RFI)</w:t>
      </w:r>
      <w:r w:rsidR="00C2740B">
        <w:rPr>
          <w:rFonts w:ascii="Verdana" w:hAnsi="Verdana"/>
          <w:sz w:val="20"/>
          <w:szCs w:val="20"/>
        </w:rPr>
        <w:t xml:space="preserve"> about access to necessary home health aide services.</w:t>
      </w:r>
      <w:r w:rsidR="00C2740B">
        <w:rPr>
          <w:rStyle w:val="FootnoteReference"/>
          <w:rFonts w:ascii="Verdana" w:hAnsi="Verdana"/>
          <w:sz w:val="20"/>
          <w:szCs w:val="20"/>
        </w:rPr>
        <w:footnoteReference w:id="11"/>
      </w:r>
      <w:r w:rsidR="00C2740B">
        <w:rPr>
          <w:rFonts w:ascii="Verdana" w:hAnsi="Verdana"/>
          <w:sz w:val="20"/>
          <w:szCs w:val="20"/>
        </w:rPr>
        <w:t xml:space="preserve"> For qualifying patients, Medicare law authorizes up to 28-35 hours per week of home health aide and </w:t>
      </w:r>
      <w:r w:rsidR="00C2740B">
        <w:rPr>
          <w:rFonts w:ascii="Verdana" w:hAnsi="Verdana"/>
          <w:sz w:val="20"/>
          <w:szCs w:val="20"/>
        </w:rPr>
        <w:lastRenderedPageBreak/>
        <w:t>nursing services in addition to therapies and medical social services.</w:t>
      </w:r>
      <w:r w:rsidR="00C2740B">
        <w:rPr>
          <w:rStyle w:val="FootnoteReference"/>
          <w:rFonts w:ascii="Verdana" w:hAnsi="Verdana"/>
          <w:sz w:val="20"/>
          <w:szCs w:val="20"/>
        </w:rPr>
        <w:footnoteReference w:id="12"/>
      </w:r>
      <w:r w:rsidR="00B25973">
        <w:rPr>
          <w:rFonts w:ascii="Verdana" w:hAnsi="Verdana"/>
          <w:sz w:val="20"/>
          <w:szCs w:val="20"/>
        </w:rPr>
        <w:t xml:space="preserve"> However, utilization of home health aide services has declined by 95 percent in the past two decades.</w:t>
      </w:r>
      <w:r w:rsidR="00B25973">
        <w:rPr>
          <w:rStyle w:val="FootnoteReference"/>
          <w:rFonts w:ascii="Verdana" w:hAnsi="Verdana"/>
          <w:sz w:val="20"/>
          <w:szCs w:val="20"/>
        </w:rPr>
        <w:footnoteReference w:id="13"/>
      </w:r>
      <w:r w:rsidR="00B25973">
        <w:rPr>
          <w:rFonts w:ascii="Verdana" w:hAnsi="Verdana"/>
          <w:sz w:val="20"/>
          <w:szCs w:val="20"/>
        </w:rPr>
        <w:t xml:space="preserve"> </w:t>
      </w:r>
    </w:p>
    <w:p w14:paraId="31AB5463" w14:textId="77777777" w:rsidR="00324D5B" w:rsidRDefault="00324D5B" w:rsidP="00983EC0">
      <w:pPr>
        <w:pStyle w:val="NoSpacing"/>
        <w:rPr>
          <w:rFonts w:ascii="Verdana" w:hAnsi="Verdana"/>
          <w:sz w:val="20"/>
          <w:szCs w:val="20"/>
        </w:rPr>
      </w:pPr>
    </w:p>
    <w:p w14:paraId="6CA02E2D" w14:textId="01DA6041" w:rsidR="00C2740B" w:rsidRDefault="00B25973" w:rsidP="00983EC0">
      <w:pPr>
        <w:pStyle w:val="NoSpacing"/>
        <w:rPr>
          <w:rFonts w:ascii="Verdana" w:hAnsi="Verdana"/>
          <w:sz w:val="20"/>
          <w:szCs w:val="20"/>
        </w:rPr>
      </w:pPr>
      <w:r>
        <w:rPr>
          <w:rFonts w:ascii="Verdana" w:hAnsi="Verdana"/>
          <w:sz w:val="20"/>
          <w:szCs w:val="20"/>
        </w:rPr>
        <w:t xml:space="preserve">Increasingly, HHAs improperly require family caregivers to perform aide services or require a caregiver to be present as a condition of accepting a patient for services. </w:t>
      </w:r>
      <w:r w:rsidR="00324D5B">
        <w:rPr>
          <w:rFonts w:ascii="Verdana" w:hAnsi="Verdana"/>
          <w:sz w:val="20"/>
          <w:szCs w:val="20"/>
        </w:rPr>
        <w:t xml:space="preserve">These and other restrictions are rarely enforced, and we strongly urge CMS to ensure that the provision of CTS does not further erode already dwindling access to home health aide services for qualifying beneficiaries. </w:t>
      </w:r>
    </w:p>
    <w:p w14:paraId="3A67B78F" w14:textId="77777777" w:rsidR="00C2740B" w:rsidRDefault="00C2740B" w:rsidP="00983EC0">
      <w:pPr>
        <w:pStyle w:val="NoSpacing"/>
        <w:rPr>
          <w:rFonts w:ascii="Verdana" w:hAnsi="Verdana"/>
          <w:sz w:val="20"/>
          <w:szCs w:val="20"/>
        </w:rPr>
      </w:pPr>
    </w:p>
    <w:p w14:paraId="411102C3" w14:textId="77777777" w:rsidR="0043267B" w:rsidRDefault="0043267B" w:rsidP="0043267B">
      <w:pPr>
        <w:pStyle w:val="NoSpacing"/>
        <w:rPr>
          <w:rFonts w:ascii="Verdana" w:hAnsi="Verdana"/>
          <w:sz w:val="20"/>
          <w:szCs w:val="20"/>
        </w:rPr>
      </w:pPr>
      <w:r w:rsidRPr="0043267B">
        <w:rPr>
          <w:rFonts w:ascii="Verdana" w:hAnsi="Verdana"/>
          <w:b/>
          <w:bCs/>
          <w:sz w:val="20"/>
          <w:szCs w:val="20"/>
        </w:rPr>
        <w:t>Consider expanding the list of qualified providers of CTS to facilitate a patient’s functional performance to include auxiliary personnel identified in Community Health Integration (CHI) services operating under general supervision of the Medicare provider or nonphysician practitioner (NPP)</w:t>
      </w:r>
      <w:r>
        <w:rPr>
          <w:rFonts w:ascii="Verdana" w:hAnsi="Verdana"/>
          <w:sz w:val="20"/>
          <w:szCs w:val="20"/>
        </w:rPr>
        <w:t>.</w:t>
      </w:r>
    </w:p>
    <w:p w14:paraId="05142127" w14:textId="77777777" w:rsidR="00C2740B" w:rsidRDefault="00C2740B" w:rsidP="00983EC0">
      <w:pPr>
        <w:pStyle w:val="NoSpacing"/>
        <w:rPr>
          <w:rFonts w:ascii="Verdana" w:hAnsi="Verdana"/>
          <w:sz w:val="20"/>
          <w:szCs w:val="20"/>
        </w:rPr>
      </w:pPr>
    </w:p>
    <w:p w14:paraId="2D18031D" w14:textId="04D57621" w:rsidR="002A4293" w:rsidRDefault="0043267B" w:rsidP="00983EC0">
      <w:pPr>
        <w:pStyle w:val="NoSpacing"/>
        <w:rPr>
          <w:rFonts w:ascii="Verdana" w:hAnsi="Verdana"/>
          <w:sz w:val="20"/>
          <w:szCs w:val="20"/>
        </w:rPr>
      </w:pPr>
      <w:r>
        <w:rPr>
          <w:rFonts w:ascii="Verdana" w:hAnsi="Verdana"/>
          <w:sz w:val="20"/>
          <w:szCs w:val="20"/>
        </w:rPr>
        <w:t xml:space="preserve">Caregivers are a vital participant in many patient care plans, and we appreciate that the proposed rule recognizes this too-long unsung contribution. However, there are existing caregiver support and training programs based in many communities and funded through federal programs such as the Older Americans Act, </w:t>
      </w:r>
      <w:r w:rsidR="002A4293">
        <w:rPr>
          <w:rFonts w:ascii="Verdana" w:hAnsi="Verdana"/>
          <w:sz w:val="20"/>
          <w:szCs w:val="20"/>
        </w:rPr>
        <w:t xml:space="preserve">the Geriatric Workforce Enhancement Program, the Lifespan Respite Program, etc. We </w:t>
      </w:r>
      <w:r>
        <w:rPr>
          <w:rFonts w:ascii="Verdana" w:hAnsi="Verdana"/>
          <w:sz w:val="20"/>
          <w:szCs w:val="20"/>
        </w:rPr>
        <w:t>encourage</w:t>
      </w:r>
      <w:r w:rsidR="002A4293">
        <w:rPr>
          <w:rFonts w:ascii="Verdana" w:hAnsi="Verdana"/>
          <w:sz w:val="20"/>
          <w:szCs w:val="20"/>
        </w:rPr>
        <w:t xml:space="preserve"> CMS to enable</w:t>
      </w:r>
      <w:r>
        <w:rPr>
          <w:rFonts w:ascii="Verdana" w:hAnsi="Verdana"/>
          <w:sz w:val="20"/>
          <w:szCs w:val="20"/>
        </w:rPr>
        <w:t xml:space="preserve"> Medicare providers to learn about and partner with</w:t>
      </w:r>
      <w:r w:rsidR="00903B19">
        <w:rPr>
          <w:rFonts w:ascii="Verdana" w:hAnsi="Verdana"/>
          <w:sz w:val="20"/>
          <w:szCs w:val="20"/>
        </w:rPr>
        <w:t xml:space="preserve"> these programs and providers</w:t>
      </w:r>
      <w:r>
        <w:rPr>
          <w:rFonts w:ascii="Verdana" w:hAnsi="Verdana"/>
          <w:sz w:val="20"/>
          <w:szCs w:val="20"/>
        </w:rPr>
        <w:t xml:space="preserve"> as CTS curriculums are developed. </w:t>
      </w:r>
    </w:p>
    <w:p w14:paraId="5D5353FC" w14:textId="77777777" w:rsidR="002A4293" w:rsidRDefault="002A4293" w:rsidP="00983EC0">
      <w:pPr>
        <w:pStyle w:val="NoSpacing"/>
        <w:rPr>
          <w:rFonts w:ascii="Verdana" w:hAnsi="Verdana"/>
          <w:sz w:val="20"/>
          <w:szCs w:val="20"/>
        </w:rPr>
      </w:pPr>
    </w:p>
    <w:p w14:paraId="28D02B93" w14:textId="7F1F4D81" w:rsidR="00D72B92" w:rsidRPr="00D72B92" w:rsidRDefault="002A4293" w:rsidP="00D72B92">
      <w:pPr>
        <w:pStyle w:val="NoSpacing"/>
        <w:rPr>
          <w:rFonts w:ascii="Verdana" w:hAnsi="Verdana"/>
          <w:sz w:val="20"/>
          <w:szCs w:val="20"/>
        </w:rPr>
      </w:pPr>
      <w:r>
        <w:rPr>
          <w:rFonts w:ascii="Verdana" w:hAnsi="Verdana"/>
          <w:sz w:val="20"/>
          <w:szCs w:val="20"/>
        </w:rPr>
        <w:t xml:space="preserve">Specifically, we </w:t>
      </w:r>
      <w:r w:rsidR="00903B19">
        <w:rPr>
          <w:rFonts w:ascii="Verdana" w:hAnsi="Verdana"/>
          <w:sz w:val="20"/>
          <w:szCs w:val="20"/>
        </w:rPr>
        <w:t xml:space="preserve">ask </w:t>
      </w:r>
      <w:r w:rsidR="0043267B">
        <w:rPr>
          <w:rFonts w:ascii="Verdana" w:hAnsi="Verdana"/>
          <w:sz w:val="20"/>
          <w:szCs w:val="20"/>
        </w:rPr>
        <w:t>CMS to</w:t>
      </w:r>
      <w:r>
        <w:rPr>
          <w:rFonts w:ascii="Verdana" w:hAnsi="Verdana"/>
          <w:sz w:val="20"/>
          <w:szCs w:val="20"/>
        </w:rPr>
        <w:t xml:space="preserve"> align the list of eligible CTS providers with those outlined </w:t>
      </w:r>
      <w:r w:rsidR="00D72B92">
        <w:rPr>
          <w:rFonts w:ascii="Verdana" w:hAnsi="Verdana"/>
          <w:sz w:val="20"/>
          <w:szCs w:val="20"/>
        </w:rPr>
        <w:t xml:space="preserve">under the </w:t>
      </w:r>
      <w:r w:rsidR="00D72B92" w:rsidRPr="00D72B92">
        <w:rPr>
          <w:rFonts w:ascii="Verdana" w:hAnsi="Verdana"/>
          <w:sz w:val="20"/>
          <w:szCs w:val="20"/>
        </w:rPr>
        <w:t xml:space="preserve">provision of CHI services provided by auxiliary personnel. </w:t>
      </w:r>
      <w:r w:rsidR="00D72B92">
        <w:rPr>
          <w:rFonts w:ascii="Verdana" w:hAnsi="Verdana"/>
          <w:sz w:val="20"/>
          <w:szCs w:val="20"/>
        </w:rPr>
        <w:t>For example, we encourage CMS to consider including reference to C</w:t>
      </w:r>
      <w:r w:rsidR="00D72B92" w:rsidRPr="00D72B92">
        <w:rPr>
          <w:rFonts w:ascii="Verdana" w:hAnsi="Verdana"/>
          <w:sz w:val="20"/>
          <w:szCs w:val="20"/>
        </w:rPr>
        <w:t>ommunity Health Workers</w:t>
      </w:r>
      <w:r w:rsidR="00D72B92">
        <w:rPr>
          <w:rFonts w:ascii="Verdana" w:hAnsi="Verdana"/>
          <w:sz w:val="20"/>
          <w:szCs w:val="20"/>
        </w:rPr>
        <w:t xml:space="preserve"> as </w:t>
      </w:r>
      <w:r w:rsidR="00D72B92" w:rsidRPr="00D72B92">
        <w:rPr>
          <w:rFonts w:ascii="Verdana" w:hAnsi="Verdana"/>
          <w:sz w:val="20"/>
          <w:szCs w:val="20"/>
        </w:rPr>
        <w:t>eligible paraprofessionals that can implement</w:t>
      </w:r>
      <w:r w:rsidR="00D72B92">
        <w:rPr>
          <w:rFonts w:ascii="Verdana" w:hAnsi="Verdana"/>
          <w:sz w:val="20"/>
          <w:szCs w:val="20"/>
        </w:rPr>
        <w:t xml:space="preserve"> CTS t</w:t>
      </w:r>
      <w:r w:rsidR="00D72B92" w:rsidRPr="00D72B92">
        <w:rPr>
          <w:rFonts w:ascii="Verdana" w:hAnsi="Verdana"/>
          <w:sz w:val="20"/>
          <w:szCs w:val="20"/>
        </w:rPr>
        <w:t xml:space="preserve">o </w:t>
      </w:r>
      <w:r w:rsidR="00D72B92">
        <w:rPr>
          <w:rFonts w:ascii="Verdana" w:hAnsi="Verdana"/>
          <w:sz w:val="20"/>
          <w:szCs w:val="20"/>
        </w:rPr>
        <w:t>f</w:t>
      </w:r>
      <w:r w:rsidR="00D72B92" w:rsidRPr="00D72B92">
        <w:rPr>
          <w:rFonts w:ascii="Verdana" w:hAnsi="Verdana"/>
          <w:sz w:val="20"/>
          <w:szCs w:val="20"/>
        </w:rPr>
        <w:t xml:space="preserve">acilitate the </w:t>
      </w:r>
      <w:r w:rsidR="00D72B92">
        <w:rPr>
          <w:rFonts w:ascii="Verdana" w:hAnsi="Verdana"/>
          <w:sz w:val="20"/>
          <w:szCs w:val="20"/>
        </w:rPr>
        <w:t>p</w:t>
      </w:r>
      <w:r w:rsidR="00D72B92" w:rsidRPr="00D72B92">
        <w:rPr>
          <w:rFonts w:ascii="Verdana" w:hAnsi="Verdana"/>
          <w:sz w:val="20"/>
          <w:szCs w:val="20"/>
        </w:rPr>
        <w:t>atient’s</w:t>
      </w:r>
      <w:r w:rsidR="00D72B92">
        <w:rPr>
          <w:rFonts w:ascii="Verdana" w:hAnsi="Verdana"/>
          <w:sz w:val="20"/>
          <w:szCs w:val="20"/>
        </w:rPr>
        <w:t xml:space="preserve"> f</w:t>
      </w:r>
      <w:r w:rsidR="00D72B92" w:rsidRPr="00D72B92">
        <w:rPr>
          <w:rFonts w:ascii="Verdana" w:hAnsi="Verdana"/>
          <w:sz w:val="20"/>
          <w:szCs w:val="20"/>
        </w:rPr>
        <w:t xml:space="preserve">unctional </w:t>
      </w:r>
      <w:r w:rsidR="00D72B92">
        <w:rPr>
          <w:rFonts w:ascii="Verdana" w:hAnsi="Verdana"/>
          <w:sz w:val="20"/>
          <w:szCs w:val="20"/>
        </w:rPr>
        <w:t>p</w:t>
      </w:r>
      <w:r w:rsidR="00D72B92" w:rsidRPr="00D72B92">
        <w:rPr>
          <w:rFonts w:ascii="Verdana" w:hAnsi="Verdana"/>
          <w:sz w:val="20"/>
          <w:szCs w:val="20"/>
        </w:rPr>
        <w:t>erformance</w:t>
      </w:r>
      <w:r w:rsidR="00D72B92">
        <w:rPr>
          <w:rFonts w:ascii="Verdana" w:hAnsi="Verdana"/>
          <w:sz w:val="20"/>
          <w:szCs w:val="20"/>
        </w:rPr>
        <w:t xml:space="preserve"> (Activities of Daily Living and Instrumental Activities of Daily Living) </w:t>
      </w:r>
      <w:r w:rsidR="00D72B92" w:rsidRPr="00D72B92">
        <w:rPr>
          <w:rFonts w:ascii="Verdana" w:hAnsi="Verdana"/>
          <w:sz w:val="20"/>
          <w:szCs w:val="20"/>
        </w:rPr>
        <w:t xml:space="preserve">operating under </w:t>
      </w:r>
      <w:r w:rsidR="00903B19">
        <w:rPr>
          <w:rFonts w:ascii="Verdana" w:hAnsi="Verdana"/>
          <w:sz w:val="20"/>
          <w:szCs w:val="20"/>
        </w:rPr>
        <w:t>g</w:t>
      </w:r>
      <w:r w:rsidR="00D72B92" w:rsidRPr="00D72B92">
        <w:rPr>
          <w:rFonts w:ascii="Verdana" w:hAnsi="Verdana"/>
          <w:sz w:val="20"/>
          <w:szCs w:val="20"/>
        </w:rPr>
        <w:t xml:space="preserve">eneral </w:t>
      </w:r>
      <w:r w:rsidR="00903B19">
        <w:rPr>
          <w:rFonts w:ascii="Verdana" w:hAnsi="Verdana"/>
          <w:sz w:val="20"/>
          <w:szCs w:val="20"/>
        </w:rPr>
        <w:t>s</w:t>
      </w:r>
      <w:r w:rsidR="00D72B92" w:rsidRPr="00D72B92">
        <w:rPr>
          <w:rFonts w:ascii="Verdana" w:hAnsi="Verdana"/>
          <w:sz w:val="20"/>
          <w:szCs w:val="20"/>
        </w:rPr>
        <w:t xml:space="preserve">upervision of </w:t>
      </w:r>
      <w:r w:rsidR="00903B19">
        <w:rPr>
          <w:rFonts w:ascii="Verdana" w:hAnsi="Verdana"/>
          <w:sz w:val="20"/>
          <w:szCs w:val="20"/>
        </w:rPr>
        <w:t>a</w:t>
      </w:r>
      <w:r w:rsidR="00D72B92" w:rsidRPr="00D72B92">
        <w:rPr>
          <w:rFonts w:ascii="Verdana" w:hAnsi="Verdana"/>
          <w:sz w:val="20"/>
          <w:szCs w:val="20"/>
        </w:rPr>
        <w:t xml:space="preserve"> </w:t>
      </w:r>
      <w:r w:rsidR="00903B19">
        <w:rPr>
          <w:rFonts w:ascii="Verdana" w:hAnsi="Verdana"/>
          <w:sz w:val="20"/>
          <w:szCs w:val="20"/>
        </w:rPr>
        <w:t>M</w:t>
      </w:r>
      <w:r w:rsidR="00903B19" w:rsidRPr="00D72B92">
        <w:rPr>
          <w:rFonts w:ascii="Verdana" w:hAnsi="Verdana"/>
          <w:sz w:val="20"/>
          <w:szCs w:val="20"/>
        </w:rPr>
        <w:t>edicare</w:t>
      </w:r>
      <w:r w:rsidR="00D72B92" w:rsidRPr="00D72B92">
        <w:rPr>
          <w:rFonts w:ascii="Verdana" w:hAnsi="Verdana"/>
          <w:sz w:val="20"/>
          <w:szCs w:val="20"/>
        </w:rPr>
        <w:t xml:space="preserve"> </w:t>
      </w:r>
      <w:r w:rsidR="00903B19">
        <w:rPr>
          <w:rFonts w:ascii="Verdana" w:hAnsi="Verdana"/>
          <w:sz w:val="20"/>
          <w:szCs w:val="20"/>
        </w:rPr>
        <w:t>p</w:t>
      </w:r>
      <w:r w:rsidR="00D72B92" w:rsidRPr="00D72B92">
        <w:rPr>
          <w:rFonts w:ascii="Verdana" w:hAnsi="Verdana"/>
          <w:sz w:val="20"/>
          <w:szCs w:val="20"/>
        </w:rPr>
        <w:t>rovider or NPP</w:t>
      </w:r>
      <w:r w:rsidR="001E497F">
        <w:rPr>
          <w:rFonts w:ascii="Verdana" w:hAnsi="Verdana"/>
          <w:sz w:val="20"/>
          <w:szCs w:val="20"/>
        </w:rPr>
        <w:t xml:space="preserve">. Furthermore, we urge CMS to include a definitive reference and inclusion of community-based organizations and community care hubs contracting as third-party organizations with eligible Medicare providers to deliver CTS services. We believe this inclusion would align with and complement our comments regarding CHI. </w:t>
      </w:r>
    </w:p>
    <w:p w14:paraId="55247C32" w14:textId="77777777" w:rsidR="00D72B92" w:rsidRPr="00D72B92" w:rsidRDefault="00D72B92" w:rsidP="00D72B92">
      <w:pPr>
        <w:pStyle w:val="NoSpacing"/>
        <w:rPr>
          <w:rFonts w:ascii="Verdana" w:hAnsi="Verdana"/>
          <w:sz w:val="20"/>
          <w:szCs w:val="20"/>
        </w:rPr>
      </w:pPr>
    </w:p>
    <w:p w14:paraId="19C10BDA" w14:textId="18BBB019" w:rsidR="001E497F" w:rsidRPr="001E497F" w:rsidRDefault="001E497F" w:rsidP="001E497F">
      <w:pPr>
        <w:pStyle w:val="NoSpacing"/>
        <w:rPr>
          <w:rFonts w:ascii="Verdana" w:hAnsi="Verdana"/>
          <w:b/>
          <w:bCs/>
          <w:sz w:val="20"/>
          <w:szCs w:val="20"/>
        </w:rPr>
      </w:pPr>
      <w:r w:rsidRPr="001E497F">
        <w:rPr>
          <w:rFonts w:ascii="Verdana" w:hAnsi="Verdana"/>
          <w:b/>
          <w:bCs/>
          <w:sz w:val="20"/>
          <w:szCs w:val="20"/>
        </w:rPr>
        <w:t xml:space="preserve">Services Addressing Health-Related Social Needs (Community Health Integration Services, Social Determinants of Health Risk Assessment, and Principal Illness Navigation Services); and Expansion of Health Behavior Assessment and </w:t>
      </w:r>
      <w:r>
        <w:rPr>
          <w:rFonts w:ascii="Verdana" w:hAnsi="Verdana"/>
          <w:b/>
          <w:bCs/>
          <w:sz w:val="20"/>
          <w:szCs w:val="20"/>
        </w:rPr>
        <w:t>I</w:t>
      </w:r>
      <w:r w:rsidRPr="001E497F">
        <w:rPr>
          <w:rFonts w:ascii="Verdana" w:hAnsi="Verdana"/>
          <w:b/>
          <w:bCs/>
          <w:sz w:val="20"/>
          <w:szCs w:val="20"/>
        </w:rPr>
        <w:t xml:space="preserve">ntervention (HBAI) </w:t>
      </w:r>
      <w:proofErr w:type="gramStart"/>
      <w:r w:rsidRPr="001E497F">
        <w:rPr>
          <w:rFonts w:ascii="Verdana" w:hAnsi="Verdana"/>
          <w:b/>
          <w:bCs/>
          <w:sz w:val="20"/>
          <w:szCs w:val="20"/>
        </w:rPr>
        <w:t>services</w:t>
      </w:r>
      <w:proofErr w:type="gramEnd"/>
    </w:p>
    <w:p w14:paraId="01953AA2" w14:textId="77777777" w:rsidR="007C7474" w:rsidRDefault="007C7474" w:rsidP="00AE06FF">
      <w:pPr>
        <w:pStyle w:val="NoSpacing"/>
        <w:rPr>
          <w:rFonts w:ascii="Verdana" w:hAnsi="Verdana" w:cs="Arial"/>
          <w:sz w:val="20"/>
          <w:szCs w:val="20"/>
        </w:rPr>
      </w:pPr>
    </w:p>
    <w:p w14:paraId="2C830310" w14:textId="0B116D94" w:rsidR="001E497F" w:rsidRDefault="001E497F" w:rsidP="00AE06FF">
      <w:pPr>
        <w:pStyle w:val="NoSpacing"/>
        <w:rPr>
          <w:rFonts w:ascii="Verdana" w:hAnsi="Verdana" w:cs="Arial"/>
          <w:sz w:val="20"/>
          <w:szCs w:val="20"/>
        </w:rPr>
      </w:pPr>
      <w:r>
        <w:rPr>
          <w:rFonts w:ascii="Verdana" w:hAnsi="Verdana" w:cs="Arial"/>
          <w:sz w:val="20"/>
          <w:szCs w:val="20"/>
        </w:rPr>
        <w:t>As previously noted, we appreciate CMS taking</w:t>
      </w:r>
      <w:r w:rsidRPr="001E497F">
        <w:rPr>
          <w:rFonts w:ascii="Verdana" w:hAnsi="Verdana" w:cs="Arial"/>
          <w:sz w:val="20"/>
          <w:szCs w:val="20"/>
        </w:rPr>
        <w:t xml:space="preserve"> the expansive step to recognize the distinct impact that Health-Related Social Needs (HRSNs) contributes to negative health outcomes and increased total cost of care, for beneficiaries.</w:t>
      </w:r>
      <w:r>
        <w:rPr>
          <w:rFonts w:ascii="Verdana" w:hAnsi="Verdana" w:cs="Arial"/>
          <w:sz w:val="20"/>
          <w:szCs w:val="20"/>
        </w:rPr>
        <w:t xml:space="preserve"> </w:t>
      </w:r>
      <w:r w:rsidR="00B32858" w:rsidRPr="00791F84">
        <w:rPr>
          <w:rFonts w:ascii="Verdana" w:hAnsi="Verdana"/>
          <w:sz w:val="20"/>
          <w:szCs w:val="20"/>
          <w:highlight w:val="yellow"/>
        </w:rPr>
        <w:t>[Insert Name of Organization]</w:t>
      </w:r>
      <w:r w:rsidR="00B32858">
        <w:rPr>
          <w:rFonts w:ascii="Verdana" w:hAnsi="Verdana"/>
          <w:sz w:val="20"/>
          <w:szCs w:val="20"/>
        </w:rPr>
        <w:t xml:space="preserve"> </w:t>
      </w:r>
      <w:r>
        <w:rPr>
          <w:rFonts w:ascii="Verdana" w:hAnsi="Verdana" w:cs="Arial"/>
          <w:sz w:val="20"/>
          <w:szCs w:val="20"/>
        </w:rPr>
        <w:t xml:space="preserve">generally supports the proposed codes for </w:t>
      </w:r>
      <w:r w:rsidRPr="001E497F">
        <w:rPr>
          <w:rFonts w:ascii="Verdana" w:hAnsi="Verdana" w:cs="Arial"/>
          <w:sz w:val="20"/>
          <w:szCs w:val="20"/>
        </w:rPr>
        <w:t>community health integration, social determinants of health risk assessment, and principal illness navigation services</w:t>
      </w:r>
      <w:r w:rsidR="00055B95">
        <w:rPr>
          <w:rFonts w:ascii="Verdana" w:hAnsi="Verdana" w:cs="Arial"/>
          <w:sz w:val="20"/>
          <w:szCs w:val="20"/>
        </w:rPr>
        <w:t xml:space="preserve">. We recognize that these are an important and </w:t>
      </w:r>
      <w:r w:rsidR="00431982">
        <w:rPr>
          <w:rFonts w:ascii="Verdana" w:hAnsi="Verdana" w:cs="Arial"/>
          <w:sz w:val="20"/>
          <w:szCs w:val="20"/>
        </w:rPr>
        <w:t>forward-looking</w:t>
      </w:r>
      <w:r w:rsidR="00431982" w:rsidRPr="001E497F">
        <w:rPr>
          <w:rFonts w:ascii="Verdana" w:hAnsi="Verdana" w:cs="Arial"/>
          <w:sz w:val="20"/>
          <w:szCs w:val="20"/>
        </w:rPr>
        <w:t xml:space="preserve"> </w:t>
      </w:r>
      <w:r w:rsidRPr="001E497F">
        <w:rPr>
          <w:rFonts w:ascii="Verdana" w:hAnsi="Verdana" w:cs="Arial"/>
          <w:sz w:val="20"/>
          <w:szCs w:val="20"/>
        </w:rPr>
        <w:t>approach</w:t>
      </w:r>
      <w:r w:rsidR="00055B95">
        <w:rPr>
          <w:rFonts w:ascii="Verdana" w:hAnsi="Verdana" w:cs="Arial"/>
          <w:sz w:val="20"/>
          <w:szCs w:val="20"/>
        </w:rPr>
        <w:t xml:space="preserve"> to create</w:t>
      </w:r>
      <w:r w:rsidRPr="001E497F">
        <w:rPr>
          <w:rFonts w:ascii="Verdana" w:hAnsi="Verdana" w:cs="Arial"/>
          <w:sz w:val="20"/>
          <w:szCs w:val="20"/>
        </w:rPr>
        <w:t xml:space="preserve"> a pathway for providers to sustain the essential contribution that community health workers and community-based organizations/community care hubs </w:t>
      </w:r>
      <w:r w:rsidR="00903B19">
        <w:rPr>
          <w:rFonts w:ascii="Verdana" w:hAnsi="Verdana" w:cs="Arial"/>
          <w:sz w:val="20"/>
          <w:szCs w:val="20"/>
        </w:rPr>
        <w:t xml:space="preserve">provide </w:t>
      </w:r>
      <w:r w:rsidRPr="001E497F">
        <w:rPr>
          <w:rFonts w:ascii="Verdana" w:hAnsi="Verdana" w:cs="Arial"/>
          <w:sz w:val="20"/>
          <w:szCs w:val="20"/>
        </w:rPr>
        <w:t>in addressing HRSNs when implementing a whole</w:t>
      </w:r>
      <w:r w:rsidR="00903B19">
        <w:rPr>
          <w:rFonts w:ascii="Verdana" w:hAnsi="Verdana" w:cs="Arial"/>
          <w:sz w:val="20"/>
          <w:szCs w:val="20"/>
        </w:rPr>
        <w:t xml:space="preserve"> </w:t>
      </w:r>
      <w:r w:rsidRPr="001E497F">
        <w:rPr>
          <w:rFonts w:ascii="Verdana" w:hAnsi="Verdana" w:cs="Arial"/>
          <w:sz w:val="20"/>
          <w:szCs w:val="20"/>
        </w:rPr>
        <w:t>person model of care.</w:t>
      </w:r>
      <w:r w:rsidR="00055B95">
        <w:rPr>
          <w:rFonts w:ascii="Verdana" w:hAnsi="Verdana" w:cs="Arial"/>
          <w:sz w:val="20"/>
          <w:szCs w:val="20"/>
        </w:rPr>
        <w:t xml:space="preserve"> We agree that approaching patient needs from a whole person model of care also reduces the immense burdens that family caregivers face. We look forward to working with CMS and other caregiver advocates to see that these services are effectively implemented and broadly available to beneficiaries. </w:t>
      </w:r>
    </w:p>
    <w:p w14:paraId="0994F6EC" w14:textId="77777777" w:rsidR="00055B95" w:rsidRDefault="00055B95" w:rsidP="00AE06FF">
      <w:pPr>
        <w:pStyle w:val="NoSpacing"/>
        <w:rPr>
          <w:rFonts w:ascii="Verdana" w:hAnsi="Verdana" w:cs="Arial"/>
          <w:sz w:val="20"/>
          <w:szCs w:val="20"/>
        </w:rPr>
      </w:pPr>
    </w:p>
    <w:p w14:paraId="28FA4CE7" w14:textId="1445D84E" w:rsidR="00055B95" w:rsidRDefault="00055B95" w:rsidP="00AE06FF">
      <w:pPr>
        <w:pStyle w:val="NoSpacing"/>
        <w:rPr>
          <w:rFonts w:ascii="Verdana" w:hAnsi="Verdana" w:cs="Arial"/>
          <w:sz w:val="20"/>
          <w:szCs w:val="20"/>
        </w:rPr>
      </w:pPr>
      <w:r>
        <w:rPr>
          <w:rFonts w:ascii="Verdana" w:hAnsi="Verdana" w:cs="Arial"/>
          <w:sz w:val="20"/>
          <w:szCs w:val="20"/>
        </w:rPr>
        <w:t xml:space="preserve">Furthermore, we appreciate that </w:t>
      </w:r>
      <w:r w:rsidR="008B26BB">
        <w:rPr>
          <w:rFonts w:ascii="Verdana" w:hAnsi="Verdana" w:cs="Arial"/>
          <w:sz w:val="20"/>
          <w:szCs w:val="20"/>
        </w:rPr>
        <w:t>the proposed rule aligns with the</w:t>
      </w:r>
      <w:r w:rsidR="008B26BB" w:rsidRPr="008B26BB">
        <w:rPr>
          <w:rFonts w:ascii="Verdana" w:hAnsi="Verdana" w:cs="Arial"/>
          <w:sz w:val="20"/>
          <w:szCs w:val="20"/>
        </w:rPr>
        <w:t xml:space="preserve"> CMS Behavioral Health Strategy</w:t>
      </w:r>
      <w:r w:rsidR="00EB36BB">
        <w:rPr>
          <w:rStyle w:val="FootnoteReference"/>
          <w:rFonts w:ascii="Verdana" w:hAnsi="Verdana" w:cs="Arial"/>
          <w:sz w:val="20"/>
          <w:szCs w:val="20"/>
        </w:rPr>
        <w:footnoteReference w:id="14"/>
      </w:r>
      <w:r w:rsidR="00672BF4">
        <w:rPr>
          <w:rFonts w:ascii="Verdana" w:hAnsi="Verdana" w:cs="Arial"/>
          <w:sz w:val="20"/>
          <w:szCs w:val="20"/>
        </w:rPr>
        <w:t xml:space="preserve"> and ongoing efforts</w:t>
      </w:r>
      <w:r w:rsidR="008B26BB">
        <w:rPr>
          <w:rFonts w:ascii="Verdana" w:hAnsi="Verdana" w:cs="Arial"/>
          <w:sz w:val="20"/>
          <w:szCs w:val="20"/>
        </w:rPr>
        <w:t xml:space="preserve"> to</w:t>
      </w:r>
      <w:r w:rsidR="008B26BB" w:rsidRPr="008B26BB">
        <w:rPr>
          <w:rFonts w:ascii="Verdana" w:hAnsi="Verdana" w:cs="Arial"/>
          <w:sz w:val="20"/>
          <w:szCs w:val="20"/>
        </w:rPr>
        <w:t xml:space="preserve"> support a</w:t>
      </w:r>
      <w:r w:rsidR="00511952">
        <w:rPr>
          <w:rFonts w:ascii="Verdana" w:hAnsi="Verdana" w:cs="Arial"/>
          <w:sz w:val="20"/>
          <w:szCs w:val="20"/>
        </w:rPr>
        <w:t>n</w:t>
      </w:r>
      <w:r w:rsidR="008B26BB" w:rsidRPr="008B26BB">
        <w:rPr>
          <w:rFonts w:ascii="Verdana" w:hAnsi="Verdana" w:cs="Arial"/>
          <w:sz w:val="20"/>
          <w:szCs w:val="20"/>
        </w:rPr>
        <w:t xml:space="preserve"> emotional and mental well-being through behavioral health care.</w:t>
      </w:r>
      <w:r w:rsidR="008B26BB">
        <w:rPr>
          <w:rFonts w:ascii="Verdana" w:hAnsi="Verdana" w:cs="Arial"/>
          <w:sz w:val="20"/>
          <w:szCs w:val="20"/>
        </w:rPr>
        <w:t xml:space="preserve"> We agree with CMS that t</w:t>
      </w:r>
      <w:r w:rsidR="008B26BB" w:rsidRPr="008B26BB">
        <w:rPr>
          <w:rFonts w:ascii="Verdana" w:hAnsi="Verdana" w:cs="Arial"/>
          <w:sz w:val="20"/>
          <w:szCs w:val="20"/>
        </w:rPr>
        <w:t>his rule contains some of the most important changes to improve access to behavioral health in Medicare in the program’s history</w:t>
      </w:r>
      <w:r w:rsidR="008B26BB">
        <w:rPr>
          <w:rFonts w:ascii="Verdana" w:hAnsi="Verdana" w:cs="Arial"/>
          <w:sz w:val="20"/>
          <w:szCs w:val="20"/>
        </w:rPr>
        <w:t xml:space="preserve"> </w:t>
      </w:r>
      <w:r w:rsidR="00672BF4">
        <w:rPr>
          <w:rFonts w:ascii="Verdana" w:hAnsi="Verdana" w:cs="Arial"/>
          <w:sz w:val="20"/>
          <w:szCs w:val="20"/>
        </w:rPr>
        <w:t>by</w:t>
      </w:r>
      <w:r w:rsidR="008B26BB">
        <w:rPr>
          <w:rFonts w:ascii="Verdana" w:hAnsi="Verdana" w:cs="Arial"/>
          <w:sz w:val="20"/>
          <w:szCs w:val="20"/>
        </w:rPr>
        <w:t xml:space="preserve"> allowing clinical social workers, </w:t>
      </w:r>
      <w:r w:rsidR="008B26BB" w:rsidRPr="008B26BB">
        <w:rPr>
          <w:rFonts w:ascii="Verdana" w:hAnsi="Verdana" w:cs="Arial"/>
          <w:sz w:val="20"/>
          <w:szCs w:val="20"/>
        </w:rPr>
        <w:t>marriage and family therapists</w:t>
      </w:r>
      <w:r w:rsidR="008B26BB">
        <w:rPr>
          <w:rFonts w:ascii="Verdana" w:hAnsi="Verdana" w:cs="Arial"/>
          <w:sz w:val="20"/>
          <w:szCs w:val="20"/>
        </w:rPr>
        <w:t>,</w:t>
      </w:r>
      <w:r w:rsidR="008B26BB" w:rsidRPr="008B26BB">
        <w:rPr>
          <w:rFonts w:ascii="Verdana" w:hAnsi="Verdana" w:cs="Arial"/>
          <w:sz w:val="20"/>
          <w:szCs w:val="20"/>
        </w:rPr>
        <w:t xml:space="preserve"> and mental health counselors, including addiction counselors, to enroll in Medicare and bill for their services</w:t>
      </w:r>
      <w:r w:rsidR="008B26BB">
        <w:rPr>
          <w:rFonts w:ascii="Verdana" w:hAnsi="Verdana" w:cs="Arial"/>
          <w:sz w:val="20"/>
          <w:szCs w:val="20"/>
        </w:rPr>
        <w:t>. Given that an estimated 13 million caregivers s</w:t>
      </w:r>
      <w:r w:rsidR="008B26BB" w:rsidRPr="008B26BB">
        <w:rPr>
          <w:rFonts w:ascii="Verdana" w:hAnsi="Verdana" w:cs="Arial"/>
          <w:sz w:val="20"/>
          <w:szCs w:val="20"/>
        </w:rPr>
        <w:t>upport adults with mental health conditions and substance use conditions</w:t>
      </w:r>
      <w:r w:rsidR="00EB36BB">
        <w:rPr>
          <w:rFonts w:ascii="Verdana" w:hAnsi="Verdana" w:cs="Arial"/>
          <w:sz w:val="20"/>
          <w:szCs w:val="20"/>
        </w:rPr>
        <w:t>,</w:t>
      </w:r>
      <w:r w:rsidR="00EB36BB">
        <w:rPr>
          <w:rStyle w:val="FootnoteReference"/>
          <w:rFonts w:ascii="Verdana" w:hAnsi="Verdana" w:cs="Arial"/>
          <w:sz w:val="20"/>
          <w:szCs w:val="20"/>
        </w:rPr>
        <w:footnoteReference w:id="15"/>
      </w:r>
      <w:r w:rsidR="00EB36BB">
        <w:rPr>
          <w:rFonts w:ascii="Verdana" w:hAnsi="Verdana" w:cs="Arial"/>
          <w:sz w:val="20"/>
          <w:szCs w:val="20"/>
        </w:rPr>
        <w:t xml:space="preserve"> expanded access to HBAI services is a critical component to supporting caregivers. We would urge CMS to include these providers in the list of eligible providers for CHI and PIN services as well. </w:t>
      </w:r>
    </w:p>
    <w:p w14:paraId="56B5A944" w14:textId="77777777" w:rsidR="00055B95" w:rsidRDefault="00055B95" w:rsidP="00AE06FF">
      <w:pPr>
        <w:pStyle w:val="NoSpacing"/>
        <w:rPr>
          <w:rFonts w:ascii="Verdana" w:hAnsi="Verdana" w:cs="Arial"/>
          <w:sz w:val="20"/>
          <w:szCs w:val="20"/>
        </w:rPr>
      </w:pPr>
    </w:p>
    <w:p w14:paraId="1ADD7E53" w14:textId="77777777" w:rsidR="007E758D" w:rsidRDefault="007E758D" w:rsidP="007E758D">
      <w:pPr>
        <w:pStyle w:val="NoSpacing"/>
        <w:rPr>
          <w:rFonts w:ascii="Verdana" w:hAnsi="Verdana" w:cs="Arial"/>
          <w:b/>
          <w:bCs/>
          <w:sz w:val="20"/>
          <w:szCs w:val="20"/>
        </w:rPr>
      </w:pPr>
      <w:r w:rsidRPr="007E758D">
        <w:rPr>
          <w:rFonts w:ascii="Verdana" w:hAnsi="Verdana" w:cs="Arial"/>
          <w:b/>
          <w:bCs/>
          <w:sz w:val="20"/>
          <w:szCs w:val="20"/>
        </w:rPr>
        <w:t>Conclusion</w:t>
      </w:r>
    </w:p>
    <w:p w14:paraId="02204A29" w14:textId="77777777" w:rsidR="00B07036" w:rsidRPr="007E758D" w:rsidRDefault="00B07036" w:rsidP="007E758D">
      <w:pPr>
        <w:pStyle w:val="NoSpacing"/>
        <w:rPr>
          <w:rFonts w:ascii="Verdana" w:hAnsi="Verdana" w:cs="Arial"/>
          <w:b/>
          <w:bCs/>
          <w:sz w:val="20"/>
          <w:szCs w:val="20"/>
        </w:rPr>
      </w:pPr>
    </w:p>
    <w:p w14:paraId="1542CC24" w14:textId="565FFB08" w:rsidR="00736B68" w:rsidRDefault="007E758D" w:rsidP="007E758D">
      <w:pPr>
        <w:pStyle w:val="NoSpacing"/>
        <w:rPr>
          <w:rFonts w:ascii="Verdana" w:hAnsi="Verdana" w:cs="Arial"/>
          <w:sz w:val="20"/>
          <w:szCs w:val="20"/>
        </w:rPr>
      </w:pPr>
      <w:r w:rsidRPr="007E758D">
        <w:rPr>
          <w:rFonts w:ascii="Verdana" w:hAnsi="Verdana" w:cs="Arial"/>
          <w:sz w:val="20"/>
          <w:szCs w:val="20"/>
        </w:rPr>
        <w:t xml:space="preserve">Thank you for your consideration of </w:t>
      </w:r>
      <w:bookmarkStart w:id="8" w:name="_Hlk144473459"/>
      <w:r w:rsidR="00944CF2" w:rsidRPr="00944CF2">
        <w:rPr>
          <w:rFonts w:ascii="Verdana" w:hAnsi="Verdana" w:cs="Arial"/>
          <w:sz w:val="20"/>
          <w:szCs w:val="20"/>
          <w:highlight w:val="yellow"/>
        </w:rPr>
        <w:t>[</w:t>
      </w:r>
      <w:r w:rsidR="008D4A0C" w:rsidRPr="00944CF2">
        <w:rPr>
          <w:rFonts w:ascii="Verdana" w:hAnsi="Verdana" w:cs="Arial"/>
          <w:sz w:val="20"/>
          <w:szCs w:val="20"/>
          <w:highlight w:val="yellow"/>
        </w:rPr>
        <w:t>Insert Organization</w:t>
      </w:r>
      <w:r w:rsidR="00944CF2" w:rsidRPr="00944CF2">
        <w:rPr>
          <w:rFonts w:ascii="Verdana" w:hAnsi="Verdana" w:cs="Arial"/>
          <w:sz w:val="20"/>
          <w:szCs w:val="20"/>
          <w:highlight w:val="yellow"/>
        </w:rPr>
        <w:t>’</w:t>
      </w:r>
      <w:r w:rsidRPr="00944CF2">
        <w:rPr>
          <w:rFonts w:ascii="Verdana" w:hAnsi="Verdana" w:cs="Arial"/>
          <w:sz w:val="20"/>
          <w:szCs w:val="20"/>
          <w:highlight w:val="yellow"/>
        </w:rPr>
        <w:t xml:space="preserve">s </w:t>
      </w:r>
      <w:r w:rsidR="00944CF2" w:rsidRPr="00944CF2">
        <w:rPr>
          <w:rFonts w:ascii="Verdana" w:hAnsi="Verdana" w:cs="Arial"/>
          <w:sz w:val="20"/>
          <w:szCs w:val="20"/>
          <w:highlight w:val="yellow"/>
        </w:rPr>
        <w:t>Name]</w:t>
      </w:r>
      <w:r w:rsidR="00944CF2">
        <w:rPr>
          <w:rFonts w:ascii="Verdana" w:hAnsi="Verdana" w:cs="Arial"/>
          <w:sz w:val="20"/>
          <w:szCs w:val="20"/>
        </w:rPr>
        <w:t xml:space="preserve">’s </w:t>
      </w:r>
      <w:bookmarkEnd w:id="8"/>
      <w:r w:rsidRPr="007E758D">
        <w:rPr>
          <w:rFonts w:ascii="Verdana" w:hAnsi="Verdana" w:cs="Arial"/>
          <w:sz w:val="20"/>
          <w:szCs w:val="20"/>
        </w:rPr>
        <w:t xml:space="preserve">comments. We appreciate </w:t>
      </w:r>
      <w:r w:rsidR="00EB36BB">
        <w:rPr>
          <w:rFonts w:ascii="Verdana" w:hAnsi="Verdana" w:cs="Arial"/>
          <w:sz w:val="20"/>
          <w:szCs w:val="20"/>
        </w:rPr>
        <w:t>CMS’s</w:t>
      </w:r>
      <w:r>
        <w:rPr>
          <w:rFonts w:ascii="Verdana" w:hAnsi="Verdana" w:cs="Arial"/>
          <w:sz w:val="20"/>
          <w:szCs w:val="20"/>
        </w:rPr>
        <w:t xml:space="preserve"> commitment to supporting and expanding </w:t>
      </w:r>
      <w:r w:rsidR="00EB36BB">
        <w:rPr>
          <w:rFonts w:ascii="Verdana" w:hAnsi="Verdana" w:cs="Arial"/>
          <w:sz w:val="20"/>
          <w:szCs w:val="20"/>
        </w:rPr>
        <w:t xml:space="preserve">access to critical caregiver training services and to advance </w:t>
      </w:r>
      <w:r>
        <w:rPr>
          <w:rFonts w:ascii="Verdana" w:hAnsi="Verdana" w:cs="Arial"/>
          <w:sz w:val="20"/>
          <w:szCs w:val="20"/>
        </w:rPr>
        <w:t>coordinated community-based continuums of services and supports</w:t>
      </w:r>
      <w:r w:rsidR="00EB36BB">
        <w:rPr>
          <w:rFonts w:ascii="Verdana" w:hAnsi="Verdana" w:cs="Arial"/>
          <w:sz w:val="20"/>
          <w:szCs w:val="20"/>
        </w:rPr>
        <w:t xml:space="preserve"> available through Medicare. </w:t>
      </w:r>
    </w:p>
    <w:p w14:paraId="11B521CB" w14:textId="77777777" w:rsidR="007E758D" w:rsidRDefault="007E758D" w:rsidP="007E758D">
      <w:pPr>
        <w:pStyle w:val="NoSpacing"/>
        <w:rPr>
          <w:rFonts w:ascii="Verdana" w:hAnsi="Verdana" w:cs="Arial"/>
          <w:sz w:val="20"/>
          <w:szCs w:val="20"/>
        </w:rPr>
      </w:pPr>
    </w:p>
    <w:p w14:paraId="1EDC74AB" w14:textId="71AC64EB" w:rsidR="007E758D" w:rsidRDefault="007E758D" w:rsidP="007E758D">
      <w:pPr>
        <w:pStyle w:val="NoSpacing"/>
        <w:rPr>
          <w:rFonts w:ascii="Verdana" w:hAnsi="Verdana" w:cs="Arial"/>
          <w:sz w:val="20"/>
          <w:szCs w:val="20"/>
        </w:rPr>
      </w:pPr>
      <w:r>
        <w:rPr>
          <w:rFonts w:ascii="Verdana" w:hAnsi="Verdana" w:cs="Arial"/>
          <w:sz w:val="20"/>
          <w:szCs w:val="20"/>
        </w:rPr>
        <w:t xml:space="preserve">Sincerely, </w:t>
      </w:r>
    </w:p>
    <w:p w14:paraId="44A94777" w14:textId="55579E17" w:rsidR="007E758D" w:rsidRDefault="007E758D" w:rsidP="007E758D">
      <w:pPr>
        <w:pStyle w:val="NoSpacing"/>
        <w:rPr>
          <w:rFonts w:ascii="Verdana" w:hAnsi="Verdana" w:cs="Arial"/>
          <w:sz w:val="20"/>
          <w:szCs w:val="20"/>
        </w:rPr>
      </w:pPr>
    </w:p>
    <w:p w14:paraId="15540760" w14:textId="7DC31883" w:rsidR="00DA5CFF" w:rsidRDefault="00DA5CFF" w:rsidP="00DA5CFF">
      <w:pPr>
        <w:pStyle w:val="NoSpacing"/>
        <w:rPr>
          <w:rFonts w:ascii="Verdana" w:hAnsi="Verdana" w:cs="Arial"/>
          <w:sz w:val="20"/>
          <w:szCs w:val="20"/>
        </w:rPr>
      </w:pPr>
      <w:r w:rsidRPr="00944CF2">
        <w:rPr>
          <w:rFonts w:ascii="Verdana" w:hAnsi="Verdana" w:cs="Arial"/>
          <w:sz w:val="20"/>
          <w:szCs w:val="20"/>
          <w:highlight w:val="yellow"/>
        </w:rPr>
        <w:t xml:space="preserve">[Insert </w:t>
      </w:r>
      <w:r>
        <w:rPr>
          <w:rFonts w:ascii="Verdana" w:hAnsi="Verdana" w:cs="Arial"/>
          <w:sz w:val="20"/>
          <w:szCs w:val="20"/>
          <w:highlight w:val="yellow"/>
        </w:rPr>
        <w:t>Full Name</w:t>
      </w:r>
      <w:r w:rsidR="00675F85">
        <w:rPr>
          <w:rFonts w:ascii="Verdana" w:hAnsi="Verdana" w:cs="Arial"/>
          <w:sz w:val="20"/>
          <w:szCs w:val="20"/>
          <w:highlight w:val="yellow"/>
        </w:rPr>
        <w:t xml:space="preserve"> of </w:t>
      </w:r>
      <w:r w:rsidR="0041283A">
        <w:rPr>
          <w:rFonts w:ascii="Verdana" w:hAnsi="Verdana" w:cs="Arial"/>
          <w:sz w:val="20"/>
          <w:szCs w:val="20"/>
          <w:highlight w:val="yellow"/>
        </w:rPr>
        <w:t>Signer</w:t>
      </w:r>
      <w:r w:rsidRPr="00944CF2">
        <w:rPr>
          <w:rFonts w:ascii="Verdana" w:hAnsi="Verdana" w:cs="Arial"/>
          <w:sz w:val="20"/>
          <w:szCs w:val="20"/>
          <w:highlight w:val="yellow"/>
        </w:rPr>
        <w:t>]</w:t>
      </w:r>
      <w:r w:rsidR="00FF3B96">
        <w:rPr>
          <w:rFonts w:ascii="Verdana" w:hAnsi="Verdana" w:cs="Arial"/>
          <w:sz w:val="20"/>
          <w:szCs w:val="20"/>
        </w:rPr>
        <w:t xml:space="preserve"> </w:t>
      </w:r>
      <w:r w:rsidR="00FF3B96" w:rsidRPr="00FF3B96">
        <w:rPr>
          <w:rFonts w:ascii="Verdana" w:hAnsi="Verdana" w:cs="Arial"/>
          <w:b/>
          <w:bCs/>
          <w:sz w:val="20"/>
          <w:szCs w:val="20"/>
        </w:rPr>
        <w:t>(Optional)</w:t>
      </w:r>
    </w:p>
    <w:p w14:paraId="3E7060AB" w14:textId="69CB7D60" w:rsidR="00DA5CFF" w:rsidRPr="00FC6BF0" w:rsidRDefault="00FC6BF0" w:rsidP="007E758D">
      <w:pPr>
        <w:pStyle w:val="NoSpacing"/>
      </w:pPr>
      <w:r w:rsidRPr="00FC6BF0">
        <w:rPr>
          <w:rFonts w:ascii="Verdana" w:hAnsi="Verdana" w:cs="Arial"/>
          <w:sz w:val="20"/>
          <w:szCs w:val="20"/>
          <w:highlight w:val="yellow"/>
        </w:rPr>
        <w:t>[</w:t>
      </w:r>
      <w:r w:rsidR="00FF3B96" w:rsidRPr="00FC6BF0">
        <w:rPr>
          <w:rFonts w:ascii="Verdana" w:hAnsi="Verdana" w:cs="Arial"/>
          <w:sz w:val="20"/>
          <w:szCs w:val="20"/>
          <w:highlight w:val="yellow"/>
        </w:rPr>
        <w:t>Insert</w:t>
      </w:r>
      <w:r w:rsidR="0041283A" w:rsidRPr="00FC6BF0">
        <w:rPr>
          <w:rFonts w:ascii="Verdana" w:hAnsi="Verdana" w:cs="Arial"/>
          <w:sz w:val="20"/>
          <w:szCs w:val="20"/>
          <w:highlight w:val="yellow"/>
        </w:rPr>
        <w:t xml:space="preserve"> Signer</w:t>
      </w:r>
      <w:r w:rsidRPr="00FC6BF0">
        <w:rPr>
          <w:rFonts w:ascii="Verdana" w:hAnsi="Verdana" w:cs="Arial"/>
          <w:sz w:val="20"/>
          <w:szCs w:val="20"/>
          <w:highlight w:val="yellow"/>
        </w:rPr>
        <w:t>’s Title]</w:t>
      </w:r>
      <w:r w:rsidR="0041283A">
        <w:rPr>
          <w:rFonts w:ascii="Verdana" w:hAnsi="Verdana" w:cs="Arial"/>
          <w:sz w:val="20"/>
          <w:szCs w:val="20"/>
        </w:rPr>
        <w:t xml:space="preserve"> </w:t>
      </w:r>
      <w:r w:rsidRPr="00FF3B96">
        <w:rPr>
          <w:rFonts w:ascii="Verdana" w:hAnsi="Verdana" w:cs="Arial"/>
          <w:b/>
          <w:bCs/>
          <w:sz w:val="20"/>
          <w:szCs w:val="20"/>
        </w:rPr>
        <w:t>(Optional)</w:t>
      </w:r>
    </w:p>
    <w:p w14:paraId="2CCA2670" w14:textId="6BB3DD2E" w:rsidR="00973284" w:rsidRDefault="00DA5CFF" w:rsidP="007E758D">
      <w:pPr>
        <w:pStyle w:val="NoSpacing"/>
        <w:rPr>
          <w:rFonts w:ascii="Verdana" w:hAnsi="Verdana" w:cs="Arial"/>
          <w:sz w:val="20"/>
          <w:szCs w:val="20"/>
        </w:rPr>
      </w:pPr>
      <w:r w:rsidRPr="00944CF2">
        <w:rPr>
          <w:rFonts w:ascii="Verdana" w:hAnsi="Verdana" w:cs="Arial"/>
          <w:sz w:val="20"/>
          <w:szCs w:val="20"/>
          <w:highlight w:val="yellow"/>
        </w:rPr>
        <w:t>[Insert Organization’s Name]</w:t>
      </w:r>
    </w:p>
    <w:p w14:paraId="6E392A17" w14:textId="77777777" w:rsidR="00DA5CFF" w:rsidRDefault="00DA5CFF" w:rsidP="00DA5CFF">
      <w:pPr>
        <w:pStyle w:val="NoSpacing"/>
        <w:rPr>
          <w:rFonts w:ascii="Verdana" w:hAnsi="Verdana" w:cs="Arial"/>
          <w:sz w:val="20"/>
          <w:szCs w:val="20"/>
        </w:rPr>
      </w:pPr>
    </w:p>
    <w:p w14:paraId="2FEB5160" w14:textId="376BE803" w:rsidR="00973284" w:rsidRPr="007E758D" w:rsidRDefault="00973284" w:rsidP="007E758D">
      <w:pPr>
        <w:pStyle w:val="NoSpacing"/>
        <w:rPr>
          <w:rFonts w:ascii="Verdana" w:hAnsi="Verdana" w:cs="Arial"/>
          <w:sz w:val="20"/>
          <w:szCs w:val="20"/>
        </w:rPr>
      </w:pPr>
    </w:p>
    <w:sectPr w:rsidR="00973284" w:rsidRPr="007E758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90FC" w14:textId="77777777" w:rsidR="00D14855" w:rsidRDefault="00D14855" w:rsidP="00736B68">
      <w:pPr>
        <w:spacing w:after="0" w:line="240" w:lineRule="auto"/>
      </w:pPr>
      <w:r>
        <w:separator/>
      </w:r>
    </w:p>
  </w:endnote>
  <w:endnote w:type="continuationSeparator" w:id="0">
    <w:p w14:paraId="230E4FA4" w14:textId="77777777" w:rsidR="00D14855" w:rsidRDefault="00D14855" w:rsidP="0073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70457"/>
      <w:docPartObj>
        <w:docPartGallery w:val="Page Numbers (Bottom of Page)"/>
        <w:docPartUnique/>
      </w:docPartObj>
    </w:sdtPr>
    <w:sdtEndPr>
      <w:rPr>
        <w:noProof/>
      </w:rPr>
    </w:sdtEndPr>
    <w:sdtContent>
      <w:p w14:paraId="74AE6B66" w14:textId="6C4E5744" w:rsidR="00736B68" w:rsidRDefault="00736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70D16" w14:textId="77777777" w:rsidR="00736B68" w:rsidRDefault="0073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BB6B" w14:textId="77777777" w:rsidR="00D14855" w:rsidRDefault="00D14855" w:rsidP="00736B68">
      <w:pPr>
        <w:spacing w:after="0" w:line="240" w:lineRule="auto"/>
      </w:pPr>
      <w:r>
        <w:separator/>
      </w:r>
    </w:p>
  </w:footnote>
  <w:footnote w:type="continuationSeparator" w:id="0">
    <w:p w14:paraId="37084E3F" w14:textId="77777777" w:rsidR="00D14855" w:rsidRDefault="00D14855" w:rsidP="00736B68">
      <w:pPr>
        <w:spacing w:after="0" w:line="240" w:lineRule="auto"/>
      </w:pPr>
      <w:r>
        <w:continuationSeparator/>
      </w:r>
    </w:p>
  </w:footnote>
  <w:footnote w:id="1">
    <w:p w14:paraId="042303EE" w14:textId="3C00ABCE" w:rsidR="008003A0" w:rsidRDefault="006B63D0" w:rsidP="006B63D0">
      <w:pPr>
        <w:pStyle w:val="FootnoteText"/>
      </w:pPr>
      <w:r>
        <w:rPr>
          <w:rStyle w:val="FootnoteReference"/>
        </w:rPr>
        <w:footnoteRef/>
      </w:r>
      <w:r>
        <w:t xml:space="preserve"> AARP and National Alliance for Caregiving. Caregiving in the United States 2020. Washington, DC: AARP. May 2020. </w:t>
      </w:r>
      <w:hyperlink r:id="rId1" w:history="1">
        <w:r w:rsidR="008003A0" w:rsidRPr="007A3372">
          <w:rPr>
            <w:rStyle w:val="Hyperlink"/>
          </w:rPr>
          <w:t>https://doi.org/10.26419/ppi.00103.001</w:t>
        </w:r>
      </w:hyperlink>
    </w:p>
  </w:footnote>
  <w:footnote w:id="2">
    <w:p w14:paraId="01BDB9B7" w14:textId="3BC8FE8E" w:rsidR="007678E1" w:rsidRDefault="007678E1">
      <w:pPr>
        <w:pStyle w:val="FootnoteText"/>
      </w:pPr>
      <w:r>
        <w:rPr>
          <w:rStyle w:val="FootnoteReference"/>
        </w:rPr>
        <w:footnoteRef/>
      </w:r>
      <w:r>
        <w:t xml:space="preserve"> </w:t>
      </w:r>
      <w:hyperlink r:id="rId2" w:history="1">
        <w:r w:rsidRPr="00D61D11">
          <w:rPr>
            <w:rStyle w:val="Hyperlink"/>
          </w:rPr>
          <w:t>https://www.aarp.org/content/dam/aarp/ppi/2020/05/full-report-caregiving-in-the-united-states.doi.10.26419-2Fppi.00103.001.pdf</w:t>
        </w:r>
      </w:hyperlink>
      <w:r>
        <w:t xml:space="preserve"> </w:t>
      </w:r>
    </w:p>
  </w:footnote>
  <w:footnote w:id="3">
    <w:p w14:paraId="2C86CB24" w14:textId="4A2BF740" w:rsidR="008003A0" w:rsidRDefault="007678E1">
      <w:pPr>
        <w:pStyle w:val="FootnoteText"/>
      </w:pPr>
      <w:r>
        <w:rPr>
          <w:rStyle w:val="FootnoteReference"/>
        </w:rPr>
        <w:footnoteRef/>
      </w:r>
      <w:r>
        <w:t xml:space="preserve"> </w:t>
      </w:r>
      <w:r w:rsidR="00C63B5D" w:rsidRPr="00C63B5D">
        <w:t xml:space="preserve">Burgdorf J, Roth DL, </w:t>
      </w:r>
      <w:proofErr w:type="spellStart"/>
      <w:r w:rsidR="00C63B5D" w:rsidRPr="00C63B5D">
        <w:t>Riffin</w:t>
      </w:r>
      <w:proofErr w:type="spellEnd"/>
      <w:r w:rsidR="00C63B5D" w:rsidRPr="00C63B5D">
        <w:t xml:space="preserve"> C, Wolff JL. Factors Associated </w:t>
      </w:r>
      <w:proofErr w:type="gramStart"/>
      <w:r w:rsidR="00C63B5D" w:rsidRPr="00C63B5D">
        <w:t>With</w:t>
      </w:r>
      <w:proofErr w:type="gramEnd"/>
      <w:r w:rsidR="00C63B5D" w:rsidRPr="00C63B5D">
        <w:t xml:space="preserve"> Receipt of Training Among Caregivers of Older Adults. JAMA Intern Med. 2019;179(6):833–835. doi:10.1001/jamainternmed.2018.8694</w:t>
      </w:r>
      <w:r w:rsidR="00C63B5D">
        <w:t xml:space="preserve"> </w:t>
      </w:r>
    </w:p>
  </w:footnote>
  <w:footnote w:id="4">
    <w:p w14:paraId="3568790A" w14:textId="0657AC09" w:rsidR="00C63B5D" w:rsidRDefault="00C63B5D">
      <w:pPr>
        <w:pStyle w:val="FootnoteText"/>
      </w:pPr>
      <w:r>
        <w:rPr>
          <w:rStyle w:val="FootnoteReference"/>
        </w:rPr>
        <w:footnoteRef/>
      </w:r>
      <w:r>
        <w:t xml:space="preserve"> </w:t>
      </w:r>
      <w:r>
        <w:rPr>
          <w:i/>
          <w:iCs/>
        </w:rPr>
        <w:t>Supra</w:t>
      </w:r>
      <w:r w:rsidRPr="008E459E">
        <w:t xml:space="preserve"> at </w:t>
      </w:r>
      <w:r>
        <w:t>2</w:t>
      </w:r>
    </w:p>
  </w:footnote>
  <w:footnote w:id="5">
    <w:p w14:paraId="5E04F8BC" w14:textId="009647B0" w:rsidR="005A2981" w:rsidRDefault="005A2981">
      <w:pPr>
        <w:pStyle w:val="FootnoteText"/>
      </w:pPr>
      <w:r>
        <w:rPr>
          <w:rStyle w:val="FootnoteReference"/>
        </w:rPr>
        <w:footnoteRef/>
      </w:r>
      <w:r>
        <w:t xml:space="preserve"> </w:t>
      </w:r>
      <w:hyperlink r:id="rId3" w:history="1">
        <w:r w:rsidRPr="00D61D11">
          <w:rPr>
            <w:rStyle w:val="Hyperlink"/>
          </w:rPr>
          <w:t>https://www.caregiving.org/nac-applauds-proposed-medicare-rule-change-to-support-training-for-family-caregivers/</w:t>
        </w:r>
      </w:hyperlink>
      <w:r>
        <w:t xml:space="preserve"> </w:t>
      </w:r>
    </w:p>
  </w:footnote>
  <w:footnote w:id="6">
    <w:p w14:paraId="1F72B7BF" w14:textId="7D4E54BB" w:rsidR="008003A0" w:rsidRDefault="000055CC">
      <w:pPr>
        <w:pStyle w:val="FootnoteText"/>
      </w:pPr>
      <w:r>
        <w:rPr>
          <w:rStyle w:val="FootnoteReference"/>
        </w:rPr>
        <w:footnoteRef/>
      </w:r>
      <w:r>
        <w:t xml:space="preserve"> </w:t>
      </w:r>
      <w:hyperlink r:id="rId4" w:history="1">
        <w:r w:rsidR="008003A0" w:rsidRPr="007A3372">
          <w:rPr>
            <w:rStyle w:val="Hyperlink"/>
          </w:rPr>
          <w:t>https://acl.gov/sites/default/files/about-acl/2018-10/PLAW-115publ119%20-%20RAISE.pdf</w:t>
        </w:r>
      </w:hyperlink>
    </w:p>
  </w:footnote>
  <w:footnote w:id="7">
    <w:p w14:paraId="43AFC62D" w14:textId="003533CC" w:rsidR="00BC059D" w:rsidRDefault="00BC059D" w:rsidP="006741C2">
      <w:pPr>
        <w:pStyle w:val="FootnoteText"/>
      </w:pPr>
      <w:r>
        <w:rPr>
          <w:rStyle w:val="FootnoteReference"/>
        </w:rPr>
        <w:footnoteRef/>
      </w:r>
      <w:r>
        <w:t xml:space="preserve"> Administration for Community Living, 2022 National Strategy to Support Family Caregivers. Developed by The Recognize, Assist, Include, Support, and Engage (RAISE) Act Family Caregiving Advisory Council &amp; The Advisory Council to Support Grandparents Raising Grandchildren. (September 21, 2022) (Available at: </w:t>
      </w:r>
      <w:hyperlink r:id="rId5" w:history="1">
        <w:r w:rsidRPr="001E202C">
          <w:rPr>
            <w:rStyle w:val="Hyperlink"/>
          </w:rPr>
          <w:t>https://acl.gov/sites/default/files/RAISE_SGRG/NatlStrategyToSupportFamilyCaregivers.pdf</w:t>
        </w:r>
      </w:hyperlink>
      <w:r>
        <w:t xml:space="preserve">). </w:t>
      </w:r>
    </w:p>
  </w:footnote>
  <w:footnote w:id="8">
    <w:p w14:paraId="7C5F3D23" w14:textId="3CF93468" w:rsidR="000055CC" w:rsidRDefault="000055CC">
      <w:pPr>
        <w:pStyle w:val="FootnoteText"/>
      </w:pPr>
      <w:r>
        <w:rPr>
          <w:rStyle w:val="FootnoteReference"/>
        </w:rPr>
        <w:footnoteRef/>
      </w:r>
      <w:r>
        <w:t xml:space="preserve"> </w:t>
      </w:r>
      <w:hyperlink r:id="rId6" w:history="1">
        <w:r w:rsidRPr="00D61D11">
          <w:rPr>
            <w:rStyle w:val="Hyperlink"/>
          </w:rPr>
          <w:t>https://www.whitehouse.gov/briefing-room/presidential-actions/2023/04/18/executive-order-on-increasing-access-to-high-quality-care-and-supporting-caregivers/</w:t>
        </w:r>
      </w:hyperlink>
      <w:r>
        <w:t xml:space="preserve"> </w:t>
      </w:r>
    </w:p>
  </w:footnote>
  <w:footnote w:id="9">
    <w:p w14:paraId="3A13F126" w14:textId="63C99558" w:rsidR="003419D6" w:rsidRDefault="003419D6">
      <w:pPr>
        <w:pStyle w:val="FootnoteText"/>
      </w:pPr>
      <w:r>
        <w:rPr>
          <w:rStyle w:val="FootnoteReference"/>
        </w:rPr>
        <w:footnoteRef/>
      </w:r>
      <w:r>
        <w:t xml:space="preserve"> </w:t>
      </w:r>
      <w:hyperlink r:id="rId7" w:history="1">
        <w:r w:rsidR="008003A0" w:rsidRPr="007A3372">
          <w:rPr>
            <w:rStyle w:val="Hyperlink"/>
          </w:rPr>
          <w:t>https://www.kff.org/policy-watch/ending-the-public-health-emergency-for-medicaid-home-and-community-based-services/</w:t>
        </w:r>
      </w:hyperlink>
    </w:p>
    <w:p w14:paraId="6F05B90D" w14:textId="77777777" w:rsidR="008003A0" w:rsidRDefault="008003A0">
      <w:pPr>
        <w:pStyle w:val="FootnoteText"/>
      </w:pPr>
    </w:p>
  </w:footnote>
  <w:footnote w:id="10">
    <w:p w14:paraId="7E80031F" w14:textId="54D07607" w:rsidR="00E0459B" w:rsidRDefault="00E0459B">
      <w:pPr>
        <w:pStyle w:val="FootnoteText"/>
      </w:pPr>
      <w:r>
        <w:rPr>
          <w:rStyle w:val="FootnoteReference"/>
        </w:rPr>
        <w:footnoteRef/>
      </w:r>
      <w:r>
        <w:t xml:space="preserve"> </w:t>
      </w:r>
      <w:bookmarkStart w:id="7" w:name="_Hlk144447831"/>
      <w:r>
        <w:rPr>
          <w:i/>
          <w:iCs/>
        </w:rPr>
        <w:t>Supra</w:t>
      </w:r>
      <w:r w:rsidRPr="008E459E">
        <w:t xml:space="preserve"> at </w:t>
      </w:r>
      <w:r>
        <w:t>2</w:t>
      </w:r>
      <w:bookmarkEnd w:id="7"/>
    </w:p>
  </w:footnote>
  <w:footnote w:id="11">
    <w:p w14:paraId="47F5F5F7" w14:textId="469E07A2" w:rsidR="00C2740B" w:rsidRDefault="00C2740B">
      <w:pPr>
        <w:pStyle w:val="FootnoteText"/>
      </w:pPr>
      <w:r>
        <w:rPr>
          <w:rStyle w:val="FootnoteReference"/>
        </w:rPr>
        <w:footnoteRef/>
      </w:r>
      <w:r>
        <w:t xml:space="preserve"> </w:t>
      </w:r>
      <w:hyperlink r:id="rId8" w:history="1">
        <w:r w:rsidRPr="00D61D11">
          <w:rPr>
            <w:rStyle w:val="Hyperlink"/>
          </w:rPr>
          <w:t>https://medicareadvocacy.org/wp-content/uploads/2023/08/Home-Health-Aides-2024-NPRM-RFI-Response.pdf</w:t>
        </w:r>
      </w:hyperlink>
      <w:r>
        <w:t xml:space="preserve"> </w:t>
      </w:r>
    </w:p>
  </w:footnote>
  <w:footnote w:id="12">
    <w:p w14:paraId="73C87549" w14:textId="15EEC5E1" w:rsidR="00C2740B" w:rsidRDefault="00C2740B">
      <w:pPr>
        <w:pStyle w:val="FootnoteText"/>
      </w:pPr>
      <w:r>
        <w:rPr>
          <w:rStyle w:val="FootnoteReference"/>
        </w:rPr>
        <w:footnoteRef/>
      </w:r>
      <w:r>
        <w:t xml:space="preserve"> </w:t>
      </w:r>
      <w:r w:rsidRPr="00C2740B">
        <w:t>42 U.S.C. §1395x(m)(1)-(4). Receipt of skilled therapy can also trigger coverage for home health aides.</w:t>
      </w:r>
    </w:p>
  </w:footnote>
  <w:footnote w:id="13">
    <w:p w14:paraId="0A6B71A6" w14:textId="0DB9E675" w:rsidR="00B25973" w:rsidRDefault="00B25973">
      <w:pPr>
        <w:pStyle w:val="FootnoteText"/>
      </w:pPr>
      <w:r>
        <w:rPr>
          <w:rStyle w:val="FootnoteReference"/>
        </w:rPr>
        <w:footnoteRef/>
      </w:r>
      <w:r>
        <w:t xml:space="preserve"> </w:t>
      </w:r>
      <w:r w:rsidRPr="00B25973">
        <w:t>Federal Register 2023-14044.pdf (govinfo.gov), pages 43663, 43671.</w:t>
      </w:r>
    </w:p>
  </w:footnote>
  <w:footnote w:id="14">
    <w:p w14:paraId="7E9F8BE0" w14:textId="5F267C33" w:rsidR="00EB36BB" w:rsidRDefault="00EB36BB">
      <w:pPr>
        <w:pStyle w:val="FootnoteText"/>
      </w:pPr>
      <w:r>
        <w:rPr>
          <w:rStyle w:val="FootnoteReference"/>
        </w:rPr>
        <w:footnoteRef/>
      </w:r>
      <w:r>
        <w:t xml:space="preserve"> </w:t>
      </w:r>
      <w:hyperlink r:id="rId9" w:history="1">
        <w:r w:rsidRPr="00D61D11">
          <w:rPr>
            <w:rStyle w:val="Hyperlink"/>
          </w:rPr>
          <w:t>https://www.cms.gov/cms-behavioral-health-strategy</w:t>
        </w:r>
      </w:hyperlink>
      <w:r>
        <w:t xml:space="preserve"> </w:t>
      </w:r>
    </w:p>
  </w:footnote>
  <w:footnote w:id="15">
    <w:p w14:paraId="7EBD3493" w14:textId="6B4BB8AF" w:rsidR="00EB36BB" w:rsidRDefault="00EB36BB">
      <w:pPr>
        <w:pStyle w:val="FootnoteText"/>
      </w:pPr>
      <w:r>
        <w:rPr>
          <w:rStyle w:val="FootnoteReference"/>
        </w:rPr>
        <w:footnoteRef/>
      </w:r>
      <w:r>
        <w:t xml:space="preserve"> </w:t>
      </w:r>
      <w:r w:rsidRPr="00EB36BB">
        <w:rPr>
          <w:i/>
          <w:iCs/>
        </w:rPr>
        <w:t>Supra</w:t>
      </w:r>
      <w:r w:rsidRPr="00EB36BB">
        <w:t xml:space="preserve"> at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3EF1"/>
    <w:multiLevelType w:val="hybridMultilevel"/>
    <w:tmpl w:val="EF843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1294B"/>
    <w:multiLevelType w:val="hybridMultilevel"/>
    <w:tmpl w:val="A2E6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C3217"/>
    <w:multiLevelType w:val="hybridMultilevel"/>
    <w:tmpl w:val="D02CC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6859A8"/>
    <w:multiLevelType w:val="hybridMultilevel"/>
    <w:tmpl w:val="0E50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26A56"/>
    <w:multiLevelType w:val="hybridMultilevel"/>
    <w:tmpl w:val="7FF096DA"/>
    <w:lvl w:ilvl="0" w:tplc="9EA6BF60">
      <w:start w:val="1"/>
      <w:numFmt w:val="bullet"/>
      <w:lvlText w:val="•"/>
      <w:lvlJc w:val="left"/>
      <w:pPr>
        <w:tabs>
          <w:tab w:val="num" w:pos="720"/>
        </w:tabs>
        <w:ind w:left="720" w:hanging="360"/>
      </w:pPr>
      <w:rPr>
        <w:rFonts w:ascii="Arial" w:hAnsi="Arial" w:hint="default"/>
      </w:rPr>
    </w:lvl>
    <w:lvl w:ilvl="1" w:tplc="497A6446">
      <w:start w:val="1"/>
      <w:numFmt w:val="bullet"/>
      <w:lvlText w:val="•"/>
      <w:lvlJc w:val="left"/>
      <w:pPr>
        <w:tabs>
          <w:tab w:val="num" w:pos="1440"/>
        </w:tabs>
        <w:ind w:left="1440" w:hanging="360"/>
      </w:pPr>
      <w:rPr>
        <w:rFonts w:ascii="Arial" w:hAnsi="Arial" w:hint="default"/>
      </w:rPr>
    </w:lvl>
    <w:lvl w:ilvl="2" w:tplc="6C124FC4" w:tentative="1">
      <w:start w:val="1"/>
      <w:numFmt w:val="bullet"/>
      <w:lvlText w:val="•"/>
      <w:lvlJc w:val="left"/>
      <w:pPr>
        <w:tabs>
          <w:tab w:val="num" w:pos="2160"/>
        </w:tabs>
        <w:ind w:left="2160" w:hanging="360"/>
      </w:pPr>
      <w:rPr>
        <w:rFonts w:ascii="Arial" w:hAnsi="Arial" w:hint="default"/>
      </w:rPr>
    </w:lvl>
    <w:lvl w:ilvl="3" w:tplc="ACB8907E" w:tentative="1">
      <w:start w:val="1"/>
      <w:numFmt w:val="bullet"/>
      <w:lvlText w:val="•"/>
      <w:lvlJc w:val="left"/>
      <w:pPr>
        <w:tabs>
          <w:tab w:val="num" w:pos="2880"/>
        </w:tabs>
        <w:ind w:left="2880" w:hanging="360"/>
      </w:pPr>
      <w:rPr>
        <w:rFonts w:ascii="Arial" w:hAnsi="Arial" w:hint="default"/>
      </w:rPr>
    </w:lvl>
    <w:lvl w:ilvl="4" w:tplc="B0682D88" w:tentative="1">
      <w:start w:val="1"/>
      <w:numFmt w:val="bullet"/>
      <w:lvlText w:val="•"/>
      <w:lvlJc w:val="left"/>
      <w:pPr>
        <w:tabs>
          <w:tab w:val="num" w:pos="3600"/>
        </w:tabs>
        <w:ind w:left="3600" w:hanging="360"/>
      </w:pPr>
      <w:rPr>
        <w:rFonts w:ascii="Arial" w:hAnsi="Arial" w:hint="default"/>
      </w:rPr>
    </w:lvl>
    <w:lvl w:ilvl="5" w:tplc="36C214E4" w:tentative="1">
      <w:start w:val="1"/>
      <w:numFmt w:val="bullet"/>
      <w:lvlText w:val="•"/>
      <w:lvlJc w:val="left"/>
      <w:pPr>
        <w:tabs>
          <w:tab w:val="num" w:pos="4320"/>
        </w:tabs>
        <w:ind w:left="4320" w:hanging="360"/>
      </w:pPr>
      <w:rPr>
        <w:rFonts w:ascii="Arial" w:hAnsi="Arial" w:hint="default"/>
      </w:rPr>
    </w:lvl>
    <w:lvl w:ilvl="6" w:tplc="B20E4550" w:tentative="1">
      <w:start w:val="1"/>
      <w:numFmt w:val="bullet"/>
      <w:lvlText w:val="•"/>
      <w:lvlJc w:val="left"/>
      <w:pPr>
        <w:tabs>
          <w:tab w:val="num" w:pos="5040"/>
        </w:tabs>
        <w:ind w:left="5040" w:hanging="360"/>
      </w:pPr>
      <w:rPr>
        <w:rFonts w:ascii="Arial" w:hAnsi="Arial" w:hint="default"/>
      </w:rPr>
    </w:lvl>
    <w:lvl w:ilvl="7" w:tplc="7C06925E" w:tentative="1">
      <w:start w:val="1"/>
      <w:numFmt w:val="bullet"/>
      <w:lvlText w:val="•"/>
      <w:lvlJc w:val="left"/>
      <w:pPr>
        <w:tabs>
          <w:tab w:val="num" w:pos="5760"/>
        </w:tabs>
        <w:ind w:left="5760" w:hanging="360"/>
      </w:pPr>
      <w:rPr>
        <w:rFonts w:ascii="Arial" w:hAnsi="Arial" w:hint="default"/>
      </w:rPr>
    </w:lvl>
    <w:lvl w:ilvl="8" w:tplc="850811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E121D8"/>
    <w:multiLevelType w:val="hybridMultilevel"/>
    <w:tmpl w:val="3680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86164"/>
    <w:multiLevelType w:val="hybridMultilevel"/>
    <w:tmpl w:val="1444D6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854080682">
    <w:abstractNumId w:val="6"/>
  </w:num>
  <w:num w:numId="2" w16cid:durableId="1462455631">
    <w:abstractNumId w:val="0"/>
  </w:num>
  <w:num w:numId="3" w16cid:durableId="1600482680">
    <w:abstractNumId w:val="5"/>
  </w:num>
  <w:num w:numId="4" w16cid:durableId="715548957">
    <w:abstractNumId w:val="2"/>
  </w:num>
  <w:num w:numId="5" w16cid:durableId="1770539113">
    <w:abstractNumId w:val="1"/>
  </w:num>
  <w:num w:numId="6" w16cid:durableId="609047640">
    <w:abstractNumId w:val="3"/>
  </w:num>
  <w:num w:numId="7" w16cid:durableId="1737439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22"/>
    <w:rsid w:val="000055CC"/>
    <w:rsid w:val="00005CC3"/>
    <w:rsid w:val="00010D20"/>
    <w:rsid w:val="00015163"/>
    <w:rsid w:val="0002361D"/>
    <w:rsid w:val="00035795"/>
    <w:rsid w:val="0005163A"/>
    <w:rsid w:val="00052347"/>
    <w:rsid w:val="0005446F"/>
    <w:rsid w:val="00055B95"/>
    <w:rsid w:val="0007541C"/>
    <w:rsid w:val="000A162E"/>
    <w:rsid w:val="000B2FD1"/>
    <w:rsid w:val="000B3F5C"/>
    <w:rsid w:val="000D6030"/>
    <w:rsid w:val="000D798A"/>
    <w:rsid w:val="000E3525"/>
    <w:rsid w:val="001333C2"/>
    <w:rsid w:val="001429BB"/>
    <w:rsid w:val="0015550C"/>
    <w:rsid w:val="00176D6C"/>
    <w:rsid w:val="00185A7E"/>
    <w:rsid w:val="001D13F4"/>
    <w:rsid w:val="001E1ADA"/>
    <w:rsid w:val="001E497F"/>
    <w:rsid w:val="00220761"/>
    <w:rsid w:val="00220A22"/>
    <w:rsid w:val="0022117C"/>
    <w:rsid w:val="00222F3A"/>
    <w:rsid w:val="002244A3"/>
    <w:rsid w:val="002262E6"/>
    <w:rsid w:val="00226C61"/>
    <w:rsid w:val="00240F93"/>
    <w:rsid w:val="002469D7"/>
    <w:rsid w:val="0028044B"/>
    <w:rsid w:val="00283E45"/>
    <w:rsid w:val="0029425B"/>
    <w:rsid w:val="002A4293"/>
    <w:rsid w:val="002B6365"/>
    <w:rsid w:val="002B75FA"/>
    <w:rsid w:val="002B7FC1"/>
    <w:rsid w:val="002D597A"/>
    <w:rsid w:val="00324D5B"/>
    <w:rsid w:val="0034180E"/>
    <w:rsid w:val="003419D6"/>
    <w:rsid w:val="003569CB"/>
    <w:rsid w:val="00397CA5"/>
    <w:rsid w:val="003B3122"/>
    <w:rsid w:val="003C644E"/>
    <w:rsid w:val="003D0C80"/>
    <w:rsid w:val="0041283A"/>
    <w:rsid w:val="004231A8"/>
    <w:rsid w:val="00425CB9"/>
    <w:rsid w:val="00431982"/>
    <w:rsid w:val="0043267B"/>
    <w:rsid w:val="00451AB7"/>
    <w:rsid w:val="004843E3"/>
    <w:rsid w:val="00485943"/>
    <w:rsid w:val="00487C99"/>
    <w:rsid w:val="00496EBB"/>
    <w:rsid w:val="004A0291"/>
    <w:rsid w:val="004B0F11"/>
    <w:rsid w:val="004D1DFF"/>
    <w:rsid w:val="004E4134"/>
    <w:rsid w:val="004E7329"/>
    <w:rsid w:val="00501681"/>
    <w:rsid w:val="00502535"/>
    <w:rsid w:val="00511952"/>
    <w:rsid w:val="005309D7"/>
    <w:rsid w:val="00542E72"/>
    <w:rsid w:val="00560E49"/>
    <w:rsid w:val="00566006"/>
    <w:rsid w:val="005979B3"/>
    <w:rsid w:val="005A2981"/>
    <w:rsid w:val="005A51E0"/>
    <w:rsid w:val="005A78B4"/>
    <w:rsid w:val="005D726E"/>
    <w:rsid w:val="006059BE"/>
    <w:rsid w:val="0060699A"/>
    <w:rsid w:val="00610E9F"/>
    <w:rsid w:val="006277EE"/>
    <w:rsid w:val="006418D7"/>
    <w:rsid w:val="006471AD"/>
    <w:rsid w:val="00661E63"/>
    <w:rsid w:val="00662EF4"/>
    <w:rsid w:val="00672BF4"/>
    <w:rsid w:val="006741C2"/>
    <w:rsid w:val="00675F85"/>
    <w:rsid w:val="006B63D0"/>
    <w:rsid w:val="006E042C"/>
    <w:rsid w:val="006E4614"/>
    <w:rsid w:val="00736B68"/>
    <w:rsid w:val="00737D5C"/>
    <w:rsid w:val="007502A1"/>
    <w:rsid w:val="007673D0"/>
    <w:rsid w:val="007678E1"/>
    <w:rsid w:val="007848B2"/>
    <w:rsid w:val="00787962"/>
    <w:rsid w:val="00790F36"/>
    <w:rsid w:val="00791F84"/>
    <w:rsid w:val="007940C2"/>
    <w:rsid w:val="007A1B15"/>
    <w:rsid w:val="007C7474"/>
    <w:rsid w:val="007E2F59"/>
    <w:rsid w:val="007E5091"/>
    <w:rsid w:val="007E758D"/>
    <w:rsid w:val="008003A0"/>
    <w:rsid w:val="008139C6"/>
    <w:rsid w:val="00814C1B"/>
    <w:rsid w:val="008B26BB"/>
    <w:rsid w:val="008D4A0C"/>
    <w:rsid w:val="008D6467"/>
    <w:rsid w:val="008E459E"/>
    <w:rsid w:val="00903B19"/>
    <w:rsid w:val="0091053F"/>
    <w:rsid w:val="009275C3"/>
    <w:rsid w:val="00944CF2"/>
    <w:rsid w:val="00954D9A"/>
    <w:rsid w:val="00973284"/>
    <w:rsid w:val="00977D9F"/>
    <w:rsid w:val="00983EC0"/>
    <w:rsid w:val="00985501"/>
    <w:rsid w:val="00A04CE0"/>
    <w:rsid w:val="00A15E3C"/>
    <w:rsid w:val="00A374B4"/>
    <w:rsid w:val="00A45106"/>
    <w:rsid w:val="00A7131E"/>
    <w:rsid w:val="00A806F3"/>
    <w:rsid w:val="00A93D04"/>
    <w:rsid w:val="00A97112"/>
    <w:rsid w:val="00AA6BEF"/>
    <w:rsid w:val="00AB1662"/>
    <w:rsid w:val="00AB48EF"/>
    <w:rsid w:val="00AC72A1"/>
    <w:rsid w:val="00AE06FF"/>
    <w:rsid w:val="00B07036"/>
    <w:rsid w:val="00B25973"/>
    <w:rsid w:val="00B32858"/>
    <w:rsid w:val="00B54D25"/>
    <w:rsid w:val="00B56472"/>
    <w:rsid w:val="00B66BA1"/>
    <w:rsid w:val="00B7287B"/>
    <w:rsid w:val="00B92E43"/>
    <w:rsid w:val="00BB18F6"/>
    <w:rsid w:val="00BC059D"/>
    <w:rsid w:val="00BD79AA"/>
    <w:rsid w:val="00BE583E"/>
    <w:rsid w:val="00C21C6A"/>
    <w:rsid w:val="00C2740B"/>
    <w:rsid w:val="00C36D84"/>
    <w:rsid w:val="00C63B5D"/>
    <w:rsid w:val="00CA0764"/>
    <w:rsid w:val="00CA6EDE"/>
    <w:rsid w:val="00CA7C6C"/>
    <w:rsid w:val="00CE4912"/>
    <w:rsid w:val="00CF2416"/>
    <w:rsid w:val="00CF6E59"/>
    <w:rsid w:val="00D14366"/>
    <w:rsid w:val="00D14855"/>
    <w:rsid w:val="00D42780"/>
    <w:rsid w:val="00D72B92"/>
    <w:rsid w:val="00D778FE"/>
    <w:rsid w:val="00D77AEF"/>
    <w:rsid w:val="00D909CD"/>
    <w:rsid w:val="00D9661B"/>
    <w:rsid w:val="00DA5CFF"/>
    <w:rsid w:val="00DB54C7"/>
    <w:rsid w:val="00DC2D30"/>
    <w:rsid w:val="00DC4438"/>
    <w:rsid w:val="00DE2385"/>
    <w:rsid w:val="00E0459B"/>
    <w:rsid w:val="00E259FA"/>
    <w:rsid w:val="00E74CA1"/>
    <w:rsid w:val="00EB36BB"/>
    <w:rsid w:val="00EC61B0"/>
    <w:rsid w:val="00EC65EF"/>
    <w:rsid w:val="00ED7BEE"/>
    <w:rsid w:val="00EE0D8F"/>
    <w:rsid w:val="00F00C2E"/>
    <w:rsid w:val="00F158E2"/>
    <w:rsid w:val="00F21A14"/>
    <w:rsid w:val="00F26155"/>
    <w:rsid w:val="00F36F28"/>
    <w:rsid w:val="00F51045"/>
    <w:rsid w:val="00FA0C98"/>
    <w:rsid w:val="00FC6BF0"/>
    <w:rsid w:val="00FC6CF4"/>
    <w:rsid w:val="00FD084B"/>
    <w:rsid w:val="00FD566B"/>
    <w:rsid w:val="00FF3B96"/>
    <w:rsid w:val="00FF4D12"/>
    <w:rsid w:val="62C4B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C7C1"/>
  <w15:chartTrackingRefBased/>
  <w15:docId w15:val="{5DB237C3-C907-4372-A08C-2C67D6E7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A22"/>
    <w:pPr>
      <w:spacing w:after="0" w:line="240" w:lineRule="auto"/>
    </w:pPr>
  </w:style>
  <w:style w:type="character" w:styleId="Hyperlink">
    <w:name w:val="Hyperlink"/>
    <w:basedOn w:val="DefaultParagraphFont"/>
    <w:uiPriority w:val="99"/>
    <w:unhideWhenUsed/>
    <w:rsid w:val="00CF6E59"/>
    <w:rPr>
      <w:color w:val="0563C1" w:themeColor="hyperlink"/>
      <w:u w:val="single"/>
    </w:rPr>
  </w:style>
  <w:style w:type="character" w:styleId="UnresolvedMention">
    <w:name w:val="Unresolved Mention"/>
    <w:basedOn w:val="DefaultParagraphFont"/>
    <w:uiPriority w:val="99"/>
    <w:semiHidden/>
    <w:unhideWhenUsed/>
    <w:rsid w:val="00CF6E59"/>
    <w:rPr>
      <w:color w:val="605E5C"/>
      <w:shd w:val="clear" w:color="auto" w:fill="E1DFDD"/>
    </w:rPr>
  </w:style>
  <w:style w:type="paragraph" w:styleId="Header">
    <w:name w:val="header"/>
    <w:basedOn w:val="Normal"/>
    <w:link w:val="HeaderChar"/>
    <w:uiPriority w:val="99"/>
    <w:unhideWhenUsed/>
    <w:rsid w:val="0073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B68"/>
  </w:style>
  <w:style w:type="paragraph" w:styleId="Footer">
    <w:name w:val="footer"/>
    <w:basedOn w:val="Normal"/>
    <w:link w:val="FooterChar"/>
    <w:uiPriority w:val="99"/>
    <w:unhideWhenUsed/>
    <w:rsid w:val="0073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B68"/>
  </w:style>
  <w:style w:type="paragraph" w:styleId="Revision">
    <w:name w:val="Revision"/>
    <w:hidden/>
    <w:uiPriority w:val="99"/>
    <w:semiHidden/>
    <w:rsid w:val="00E74CA1"/>
    <w:pPr>
      <w:spacing w:after="0" w:line="240" w:lineRule="auto"/>
    </w:pPr>
  </w:style>
  <w:style w:type="character" w:styleId="CommentReference">
    <w:name w:val="annotation reference"/>
    <w:basedOn w:val="DefaultParagraphFont"/>
    <w:uiPriority w:val="99"/>
    <w:semiHidden/>
    <w:unhideWhenUsed/>
    <w:rsid w:val="00D909CD"/>
    <w:rPr>
      <w:sz w:val="16"/>
      <w:szCs w:val="16"/>
    </w:rPr>
  </w:style>
  <w:style w:type="paragraph" w:styleId="CommentText">
    <w:name w:val="annotation text"/>
    <w:basedOn w:val="Normal"/>
    <w:link w:val="CommentTextChar"/>
    <w:uiPriority w:val="99"/>
    <w:unhideWhenUsed/>
    <w:rsid w:val="00D909CD"/>
    <w:pPr>
      <w:spacing w:line="240" w:lineRule="auto"/>
    </w:pPr>
    <w:rPr>
      <w:sz w:val="20"/>
      <w:szCs w:val="20"/>
    </w:rPr>
  </w:style>
  <w:style w:type="character" w:customStyle="1" w:styleId="CommentTextChar">
    <w:name w:val="Comment Text Char"/>
    <w:basedOn w:val="DefaultParagraphFont"/>
    <w:link w:val="CommentText"/>
    <w:uiPriority w:val="99"/>
    <w:rsid w:val="00D909CD"/>
    <w:rPr>
      <w:sz w:val="20"/>
      <w:szCs w:val="20"/>
    </w:rPr>
  </w:style>
  <w:style w:type="paragraph" w:styleId="CommentSubject">
    <w:name w:val="annotation subject"/>
    <w:basedOn w:val="CommentText"/>
    <w:next w:val="CommentText"/>
    <w:link w:val="CommentSubjectChar"/>
    <w:uiPriority w:val="99"/>
    <w:semiHidden/>
    <w:unhideWhenUsed/>
    <w:rsid w:val="00D909CD"/>
    <w:rPr>
      <w:b/>
      <w:bCs/>
    </w:rPr>
  </w:style>
  <w:style w:type="character" w:customStyle="1" w:styleId="CommentSubjectChar">
    <w:name w:val="Comment Subject Char"/>
    <w:basedOn w:val="CommentTextChar"/>
    <w:link w:val="CommentSubject"/>
    <w:uiPriority w:val="99"/>
    <w:semiHidden/>
    <w:rsid w:val="00D909CD"/>
    <w:rPr>
      <w:b/>
      <w:bCs/>
      <w:sz w:val="20"/>
      <w:szCs w:val="20"/>
    </w:rPr>
  </w:style>
  <w:style w:type="paragraph" w:styleId="FootnoteText">
    <w:name w:val="footnote text"/>
    <w:basedOn w:val="Normal"/>
    <w:link w:val="FootnoteTextChar"/>
    <w:uiPriority w:val="99"/>
    <w:semiHidden/>
    <w:unhideWhenUsed/>
    <w:rsid w:val="006B6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3D0"/>
    <w:rPr>
      <w:sz w:val="20"/>
      <w:szCs w:val="20"/>
    </w:rPr>
  </w:style>
  <w:style w:type="character" w:styleId="FootnoteReference">
    <w:name w:val="footnote reference"/>
    <w:basedOn w:val="DefaultParagraphFont"/>
    <w:uiPriority w:val="99"/>
    <w:semiHidden/>
    <w:unhideWhenUsed/>
    <w:rsid w:val="006B63D0"/>
    <w:rPr>
      <w:vertAlign w:val="superscript"/>
    </w:rPr>
  </w:style>
  <w:style w:type="character" w:styleId="FollowedHyperlink">
    <w:name w:val="FollowedHyperlink"/>
    <w:basedOn w:val="DefaultParagraphFont"/>
    <w:uiPriority w:val="99"/>
    <w:semiHidden/>
    <w:unhideWhenUsed/>
    <w:rsid w:val="00597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429">
      <w:bodyDiv w:val="1"/>
      <w:marLeft w:val="0"/>
      <w:marRight w:val="0"/>
      <w:marTop w:val="0"/>
      <w:marBottom w:val="0"/>
      <w:divBdr>
        <w:top w:val="none" w:sz="0" w:space="0" w:color="auto"/>
        <w:left w:val="none" w:sz="0" w:space="0" w:color="auto"/>
        <w:bottom w:val="none" w:sz="0" w:space="0" w:color="auto"/>
        <w:right w:val="none" w:sz="0" w:space="0" w:color="auto"/>
      </w:divBdr>
      <w:divsChild>
        <w:div w:id="692266283">
          <w:marLeft w:val="1440"/>
          <w:marRight w:val="0"/>
          <w:marTop w:val="100"/>
          <w:marBottom w:val="0"/>
          <w:divBdr>
            <w:top w:val="none" w:sz="0" w:space="0" w:color="auto"/>
            <w:left w:val="none" w:sz="0" w:space="0" w:color="auto"/>
            <w:bottom w:val="none" w:sz="0" w:space="0" w:color="auto"/>
            <w:right w:val="none" w:sz="0" w:space="0" w:color="auto"/>
          </w:divBdr>
        </w:div>
        <w:div w:id="2057003540">
          <w:marLeft w:val="1440"/>
          <w:marRight w:val="0"/>
          <w:marTop w:val="100"/>
          <w:marBottom w:val="0"/>
          <w:divBdr>
            <w:top w:val="none" w:sz="0" w:space="0" w:color="auto"/>
            <w:left w:val="none" w:sz="0" w:space="0" w:color="auto"/>
            <w:bottom w:val="none" w:sz="0" w:space="0" w:color="auto"/>
            <w:right w:val="none" w:sz="0" w:space="0" w:color="auto"/>
          </w:divBdr>
        </w:div>
        <w:div w:id="827750702">
          <w:marLeft w:val="1440"/>
          <w:marRight w:val="0"/>
          <w:marTop w:val="100"/>
          <w:marBottom w:val="0"/>
          <w:divBdr>
            <w:top w:val="none" w:sz="0" w:space="0" w:color="auto"/>
            <w:left w:val="none" w:sz="0" w:space="0" w:color="auto"/>
            <w:bottom w:val="none" w:sz="0" w:space="0" w:color="auto"/>
            <w:right w:val="none" w:sz="0" w:space="0" w:color="auto"/>
          </w:divBdr>
        </w:div>
        <w:div w:id="23987591">
          <w:marLeft w:val="1440"/>
          <w:marRight w:val="0"/>
          <w:marTop w:val="100"/>
          <w:marBottom w:val="0"/>
          <w:divBdr>
            <w:top w:val="none" w:sz="0" w:space="0" w:color="auto"/>
            <w:left w:val="none" w:sz="0" w:space="0" w:color="auto"/>
            <w:bottom w:val="none" w:sz="0" w:space="0" w:color="auto"/>
            <w:right w:val="none" w:sz="0" w:space="0" w:color="auto"/>
          </w:divBdr>
        </w:div>
        <w:div w:id="2290772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s://aspe.hhs.gov/sites/default/files/documents/aabf48cbd391be21e5186eeae728ccd7/SDOH-Action-Plan-At-a-Glan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briefing-room/presidential-actions/2021/01/20/executive-order-advancing-racial-equity-and-support-for-underserved-communities-through-the-federal-govern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cancermoonsh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l.gov/CaregiverStrategy" TargetMode="External"/><Relationship Id="rId4" Type="http://schemas.openxmlformats.org/officeDocument/2006/relationships/settings" Target="settings.xml"/><Relationship Id="rId9" Type="http://schemas.openxmlformats.org/officeDocument/2006/relationships/hyperlink" Target="https://www.whitehouse.gov/briefing-room/presidential-actions/2023/04/18/executive-order-on-increasing-access-to-high-quality-care-and-supporting-caregivers/" TargetMode="External"/><Relationship Id="rId14" Type="http://schemas.openxmlformats.org/officeDocument/2006/relationships/hyperlink" Target="https://www.kff.org/policy-watch/ending-the-public-health-emergency-for-medicaid-home-and-community-based-servic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edicareadvocacy.org/wp-content/uploads/2023/08/Home-Health-Aides-2024-NPRM-RFI-Response.pdf" TargetMode="External"/><Relationship Id="rId3" Type="http://schemas.openxmlformats.org/officeDocument/2006/relationships/hyperlink" Target="https://www.caregiving.org/nac-applauds-proposed-medicare-rule-change-to-support-training-for-family-caregivers/" TargetMode="External"/><Relationship Id="rId7" Type="http://schemas.openxmlformats.org/officeDocument/2006/relationships/hyperlink" Target="https://www.kff.org/policy-watch/ending-the-public-health-emergency-for-medicaid-home-and-community-based-services/" TargetMode="External"/><Relationship Id="rId2" Type="http://schemas.openxmlformats.org/officeDocument/2006/relationships/hyperlink" Target="https://www.aarp.org/content/dam/aarp/ppi/2020/05/full-report-caregiving-in-the-united-states.doi.10.26419-2Fppi.00103.001.pdf" TargetMode="External"/><Relationship Id="rId1" Type="http://schemas.openxmlformats.org/officeDocument/2006/relationships/hyperlink" Target="https://doi.org/10.26419/ppi.00103.001" TargetMode="External"/><Relationship Id="rId6" Type="http://schemas.openxmlformats.org/officeDocument/2006/relationships/hyperlink" Target="https://www.whitehouse.gov/briefing-room/presidential-actions/2023/04/18/executive-order-on-increasing-access-to-high-quality-care-and-supporting-caregivers/" TargetMode="External"/><Relationship Id="rId5" Type="http://schemas.openxmlformats.org/officeDocument/2006/relationships/hyperlink" Target="https://acl.gov/sites/default/files/RAISE_SGRG/NatlStrategyToSupportFamilyCaregivers.pdf" TargetMode="External"/><Relationship Id="rId4" Type="http://schemas.openxmlformats.org/officeDocument/2006/relationships/hyperlink" Target="https://acl.gov/sites/default/files/about-acl/2018-10/PLAW-115publ119%20-%20RAISE.pdf" TargetMode="External"/><Relationship Id="rId9" Type="http://schemas.openxmlformats.org/officeDocument/2006/relationships/hyperlink" Target="https://www.cms.gov/cms-behavioral-health-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40B1-2A1B-42B5-AAB4-9BB2387F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Campbell</dc:creator>
  <cp:keywords/>
  <dc:description/>
  <cp:lastModifiedBy>Jason Resendez</cp:lastModifiedBy>
  <cp:revision>3</cp:revision>
  <cp:lastPrinted>2023-08-04T19:16:00Z</cp:lastPrinted>
  <dcterms:created xsi:type="dcterms:W3CDTF">2023-09-01T19:39:00Z</dcterms:created>
  <dcterms:modified xsi:type="dcterms:W3CDTF">2023-09-01T19:40:00Z</dcterms:modified>
</cp:coreProperties>
</file>